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D3B5D" w14:textId="44E8AA82" w:rsidR="001715AF" w:rsidRDefault="001715AF">
      <w:pPr>
        <w:rPr>
          <w:b/>
          <w:bCs/>
        </w:rPr>
      </w:pPr>
    </w:p>
    <w:p w14:paraId="1993E0FF" w14:textId="5F921316" w:rsidR="005C66A6" w:rsidRPr="00457694" w:rsidRDefault="005C66A6" w:rsidP="005C66A6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288A18" wp14:editId="084688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091DD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57694">
        <w:rPr>
          <w:rFonts w:cs="Arial"/>
          <w:noProof w:val="0"/>
          <w:sz w:val="24"/>
          <w:lang w:val="en-GB"/>
        </w:rPr>
        <w:t>3GPP TSG-RAN WG3 Meeting #11</w:t>
      </w:r>
      <w:r>
        <w:rPr>
          <w:rFonts w:cs="Arial"/>
          <w:noProof w:val="0"/>
          <w:sz w:val="24"/>
          <w:lang w:val="en-GB"/>
        </w:rPr>
        <w:t>2</w:t>
      </w:r>
      <w:r w:rsidRPr="00457694">
        <w:rPr>
          <w:rFonts w:cs="Arial"/>
          <w:noProof w:val="0"/>
          <w:sz w:val="24"/>
          <w:lang w:val="en-GB"/>
        </w:rPr>
        <w:t>-e</w:t>
      </w:r>
      <w:r w:rsidRPr="00457694">
        <w:rPr>
          <w:rFonts w:cs="Arial"/>
          <w:noProof w:val="0"/>
          <w:sz w:val="24"/>
          <w:lang w:val="en-GB"/>
        </w:rPr>
        <w:tab/>
        <w:t>R3-21</w:t>
      </w:r>
      <w:r w:rsidR="00AF242E">
        <w:rPr>
          <w:rFonts w:cs="Arial"/>
          <w:noProof w:val="0"/>
          <w:sz w:val="24"/>
          <w:lang w:val="en-GB"/>
        </w:rPr>
        <w:t>1742</w:t>
      </w:r>
    </w:p>
    <w:p w14:paraId="592B641D" w14:textId="2E5E1300" w:rsidR="005C66A6" w:rsidRPr="00457694" w:rsidRDefault="005C66A6" w:rsidP="005C66A6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 xml:space="preserve">E-meeting, </w:t>
      </w:r>
      <w:r w:rsidR="00D169D6">
        <w:rPr>
          <w:rFonts w:eastAsia="SimSun" w:cs="Arial"/>
          <w:noProof w:val="0"/>
          <w:sz w:val="24"/>
          <w:szCs w:val="22"/>
          <w:lang w:val="en-GB"/>
        </w:rPr>
        <w:t>May 17 – 28</w:t>
      </w:r>
      <w:r w:rsidRPr="00457694">
        <w:rPr>
          <w:rFonts w:eastAsia="SimSun" w:cs="Arial"/>
          <w:noProof w:val="0"/>
          <w:sz w:val="24"/>
          <w:szCs w:val="22"/>
          <w:lang w:val="en-GB"/>
        </w:rPr>
        <w:t>, 2021</w:t>
      </w:r>
      <w:r w:rsidRPr="00457694">
        <w:rPr>
          <w:rFonts w:cs="Arial"/>
          <w:b w:val="0"/>
          <w:noProof w:val="0"/>
          <w:sz w:val="24"/>
          <w:lang w:val="en-GB"/>
        </w:rPr>
        <w:tab/>
      </w:r>
    </w:p>
    <w:p w14:paraId="70AC7F54" w14:textId="59CD9C06" w:rsidR="005C66A6" w:rsidRPr="00457694" w:rsidRDefault="005C66A6" w:rsidP="005C66A6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  <w:t>13.</w:t>
      </w:r>
      <w:r w:rsidR="00A7475F">
        <w:rPr>
          <w:rFonts w:cs="Arial"/>
          <w:lang w:val="en-GB"/>
        </w:rPr>
        <w:t>4</w:t>
      </w:r>
    </w:p>
    <w:p w14:paraId="249DAEB5" w14:textId="77777777" w:rsidR="005C66A6" w:rsidRPr="00457694" w:rsidRDefault="005C66A6" w:rsidP="005C66A6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Pr="00457694">
        <w:rPr>
          <w:rFonts w:cs="Arial"/>
          <w:bCs/>
        </w:rPr>
        <w:t>Qualcomm Incorporated</w:t>
      </w:r>
    </w:p>
    <w:p w14:paraId="50440C87" w14:textId="1105206A" w:rsidR="005C66A6" w:rsidRPr="00AA57BA" w:rsidRDefault="005C66A6" w:rsidP="005C66A6">
      <w:pPr>
        <w:tabs>
          <w:tab w:val="left" w:pos="1701"/>
        </w:tabs>
        <w:ind w:left="1701" w:hanging="1701"/>
        <w:rPr>
          <w:rFonts w:ascii="Arial" w:eastAsia="SimSun" w:hAnsi="Arial" w:cs="Arial"/>
          <w:b/>
          <w:sz w:val="24"/>
          <w:szCs w:val="20"/>
          <w:lang w:val="en-GB" w:eastAsia="zh-CN"/>
        </w:rPr>
      </w:pPr>
      <w:r w:rsidRPr="00AA57BA">
        <w:rPr>
          <w:rFonts w:ascii="Arial" w:eastAsia="SimSun" w:hAnsi="Arial" w:cs="Arial"/>
          <w:b/>
          <w:sz w:val="24"/>
          <w:szCs w:val="20"/>
          <w:lang w:val="en-GB" w:eastAsia="zh-CN"/>
        </w:rPr>
        <w:t>Title:</w:t>
      </w:r>
      <w:r w:rsidRPr="00AA57BA">
        <w:rPr>
          <w:rFonts w:ascii="Arial" w:eastAsia="SimSun" w:hAnsi="Arial" w:cs="Arial"/>
          <w:b/>
          <w:sz w:val="24"/>
          <w:szCs w:val="20"/>
          <w:lang w:val="en-GB" w:eastAsia="zh-CN"/>
        </w:rPr>
        <w:tab/>
      </w:r>
      <w:r w:rsidR="00A7475F">
        <w:rPr>
          <w:rFonts w:ascii="Arial" w:eastAsia="SimSun" w:hAnsi="Arial" w:cs="Arial"/>
          <w:b/>
          <w:sz w:val="24"/>
          <w:szCs w:val="20"/>
          <w:lang w:val="en-GB" w:eastAsia="zh-CN"/>
        </w:rPr>
        <w:t xml:space="preserve">RAN3 aspects </w:t>
      </w:r>
      <w:r w:rsidR="00A92D18">
        <w:rPr>
          <w:rFonts w:ascii="Arial" w:eastAsia="SimSun" w:hAnsi="Arial" w:cs="Arial"/>
          <w:b/>
          <w:sz w:val="24"/>
          <w:szCs w:val="20"/>
          <w:lang w:val="en-GB" w:eastAsia="zh-CN"/>
        </w:rPr>
        <w:t>of</w:t>
      </w:r>
      <w:r w:rsidR="00A7475F">
        <w:rPr>
          <w:rFonts w:ascii="Arial" w:eastAsia="SimSun" w:hAnsi="Arial" w:cs="Arial"/>
          <w:b/>
          <w:sz w:val="24"/>
          <w:szCs w:val="20"/>
          <w:lang w:val="en-GB" w:eastAsia="zh-CN"/>
        </w:rPr>
        <w:t xml:space="preserve"> Rel-17 multiplexing enhancements</w:t>
      </w:r>
    </w:p>
    <w:p w14:paraId="5DA1686A" w14:textId="77777777" w:rsidR="005C66A6" w:rsidRPr="00457694" w:rsidRDefault="005C66A6" w:rsidP="005C66A6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142F8E64" w14:textId="77777777" w:rsidR="005C66A6" w:rsidRPr="00457694" w:rsidRDefault="005C66A6" w:rsidP="005C66A6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</w:p>
    <w:p w14:paraId="6550AD1E" w14:textId="2EFCA284" w:rsidR="00FF5C75" w:rsidRPr="008F6075" w:rsidRDefault="005E7096" w:rsidP="005C66A6">
      <w:pPr>
        <w:pStyle w:val="ListParagraph"/>
        <w:spacing w:line="252" w:lineRule="auto"/>
        <w:ind w:left="0"/>
        <w:rPr>
          <w:rFonts w:ascii="Arial" w:hAnsi="Arial" w:cs="Arial"/>
          <w:lang w:val="en-GB"/>
        </w:rPr>
      </w:pPr>
      <w:r w:rsidRPr="008F6075">
        <w:rPr>
          <w:rFonts w:ascii="Arial" w:hAnsi="Arial" w:cs="Arial"/>
          <w:lang w:val="en-GB"/>
        </w:rPr>
        <w:t>I</w:t>
      </w:r>
      <w:r w:rsidR="004B78F6" w:rsidRPr="008F6075">
        <w:rPr>
          <w:rFonts w:ascii="Arial" w:hAnsi="Arial" w:cs="Arial"/>
          <w:lang w:val="en-GB"/>
        </w:rPr>
        <w:t xml:space="preserve">nter-donor </w:t>
      </w:r>
      <w:r w:rsidR="003D14A4">
        <w:rPr>
          <w:rFonts w:ascii="Arial" w:hAnsi="Arial" w:cs="Arial"/>
          <w:lang w:val="en-GB"/>
        </w:rPr>
        <w:t xml:space="preserve">topological </w:t>
      </w:r>
      <w:r w:rsidR="004B78F6" w:rsidRPr="008F6075">
        <w:rPr>
          <w:rFonts w:ascii="Arial" w:hAnsi="Arial" w:cs="Arial"/>
          <w:lang w:val="en-GB"/>
        </w:rPr>
        <w:t>redundancy</w:t>
      </w:r>
      <w:r w:rsidRPr="008F6075">
        <w:rPr>
          <w:rFonts w:ascii="Arial" w:hAnsi="Arial" w:cs="Arial"/>
          <w:lang w:val="en-GB"/>
        </w:rPr>
        <w:t xml:space="preserve"> </w:t>
      </w:r>
      <w:r w:rsidR="00A42F55" w:rsidRPr="008F6075">
        <w:rPr>
          <w:rFonts w:ascii="Arial" w:hAnsi="Arial" w:cs="Arial"/>
          <w:lang w:val="en-GB"/>
        </w:rPr>
        <w:t xml:space="preserve">makes it necessary for the two IAB-donors to coordinate </w:t>
      </w:r>
      <w:r w:rsidR="005A3733" w:rsidRPr="008F6075">
        <w:rPr>
          <w:rFonts w:ascii="Arial" w:hAnsi="Arial" w:cs="Arial"/>
          <w:lang w:val="en-GB"/>
        </w:rPr>
        <w:t xml:space="preserve">the </w:t>
      </w:r>
      <w:proofErr w:type="spellStart"/>
      <w:r w:rsidR="004B78F6" w:rsidRPr="008F6075">
        <w:rPr>
          <w:rFonts w:ascii="Arial" w:hAnsi="Arial" w:cs="Arial"/>
          <w:lang w:val="en-GB"/>
        </w:rPr>
        <w:t>gNB</w:t>
      </w:r>
      <w:proofErr w:type="spellEnd"/>
      <w:r w:rsidR="004B78F6" w:rsidRPr="008F6075">
        <w:rPr>
          <w:rFonts w:ascii="Arial" w:hAnsi="Arial" w:cs="Arial"/>
          <w:lang w:val="en-GB"/>
        </w:rPr>
        <w:t>-</w:t>
      </w:r>
      <w:r w:rsidRPr="008F6075">
        <w:rPr>
          <w:rFonts w:ascii="Arial" w:hAnsi="Arial" w:cs="Arial"/>
          <w:lang w:val="en-GB"/>
        </w:rPr>
        <w:t xml:space="preserve">DU </w:t>
      </w:r>
      <w:r w:rsidR="00195F4F" w:rsidRPr="008F6075">
        <w:rPr>
          <w:rFonts w:ascii="Arial" w:hAnsi="Arial" w:cs="Arial"/>
          <w:lang w:val="en-GB"/>
        </w:rPr>
        <w:t xml:space="preserve">cell </w:t>
      </w:r>
      <w:r w:rsidR="004D2732" w:rsidRPr="008F6075">
        <w:rPr>
          <w:rFonts w:ascii="Arial" w:hAnsi="Arial" w:cs="Arial"/>
          <w:lang w:val="en-GB"/>
        </w:rPr>
        <w:t>r</w:t>
      </w:r>
      <w:r w:rsidR="004B78F6" w:rsidRPr="008F6075">
        <w:rPr>
          <w:rFonts w:ascii="Arial" w:hAnsi="Arial" w:cs="Arial"/>
          <w:lang w:val="en-GB"/>
        </w:rPr>
        <w:t xml:space="preserve">esource </w:t>
      </w:r>
      <w:r w:rsidR="004D2732" w:rsidRPr="008F6075">
        <w:rPr>
          <w:rFonts w:ascii="Arial" w:hAnsi="Arial" w:cs="Arial"/>
          <w:lang w:val="en-GB"/>
        </w:rPr>
        <w:t>c</w:t>
      </w:r>
      <w:r w:rsidR="004B78F6" w:rsidRPr="008F6075">
        <w:rPr>
          <w:rFonts w:ascii="Arial" w:hAnsi="Arial" w:cs="Arial"/>
          <w:lang w:val="en-GB"/>
        </w:rPr>
        <w:t>onfiguration</w:t>
      </w:r>
      <w:r w:rsidR="005A3733" w:rsidRPr="008F6075">
        <w:rPr>
          <w:rFonts w:ascii="Arial" w:hAnsi="Arial" w:cs="Arial"/>
          <w:lang w:val="en-GB"/>
        </w:rPr>
        <w:t xml:space="preserve">s of </w:t>
      </w:r>
      <w:r w:rsidR="00A42F55" w:rsidRPr="008F6075">
        <w:rPr>
          <w:rFonts w:ascii="Arial" w:hAnsi="Arial" w:cs="Arial"/>
          <w:lang w:val="en-GB"/>
        </w:rPr>
        <w:t xml:space="preserve">the </w:t>
      </w:r>
      <w:r w:rsidR="005A3733" w:rsidRPr="008F6075">
        <w:rPr>
          <w:rFonts w:ascii="Arial" w:hAnsi="Arial" w:cs="Arial"/>
          <w:lang w:val="en-GB"/>
        </w:rPr>
        <w:t>dual-connected IAB-node’s</w:t>
      </w:r>
      <w:r w:rsidR="00A42F55" w:rsidRPr="008F6075">
        <w:rPr>
          <w:rFonts w:ascii="Arial" w:hAnsi="Arial" w:cs="Arial"/>
          <w:lang w:val="en-GB"/>
        </w:rPr>
        <w:t xml:space="preserve"> </w:t>
      </w:r>
      <w:r w:rsidRPr="008F6075">
        <w:rPr>
          <w:rFonts w:ascii="Arial" w:hAnsi="Arial" w:cs="Arial"/>
          <w:lang w:val="en-GB"/>
        </w:rPr>
        <w:t>parent and child links.</w:t>
      </w:r>
      <w:r w:rsidR="004B78F6" w:rsidRPr="008F6075">
        <w:rPr>
          <w:rFonts w:ascii="Arial" w:hAnsi="Arial" w:cs="Arial"/>
          <w:lang w:val="en-GB"/>
        </w:rPr>
        <w:t xml:space="preserve"> </w:t>
      </w:r>
      <w:r w:rsidRPr="008F6075">
        <w:rPr>
          <w:rFonts w:ascii="Arial" w:hAnsi="Arial" w:cs="Arial"/>
          <w:lang w:val="en-GB"/>
        </w:rPr>
        <w:t xml:space="preserve">Such coordination is also </w:t>
      </w:r>
      <w:r w:rsidR="00A42F55" w:rsidRPr="008F6075">
        <w:rPr>
          <w:rFonts w:ascii="Arial" w:hAnsi="Arial" w:cs="Arial"/>
          <w:lang w:val="en-GB"/>
        </w:rPr>
        <w:t>necessary</w:t>
      </w:r>
      <w:r w:rsidRPr="008F6075">
        <w:rPr>
          <w:rFonts w:ascii="Arial" w:hAnsi="Arial" w:cs="Arial"/>
          <w:lang w:val="en-GB"/>
        </w:rPr>
        <w:t xml:space="preserve"> for inter-donor IAB-node migration</w:t>
      </w:r>
      <w:r w:rsidR="00A42F55" w:rsidRPr="008F6075">
        <w:rPr>
          <w:rFonts w:ascii="Arial" w:hAnsi="Arial" w:cs="Arial"/>
          <w:lang w:val="en-GB"/>
        </w:rPr>
        <w:t xml:space="preserve"> in case the procedure is terminated after</w:t>
      </w:r>
      <w:r w:rsidRPr="008F6075">
        <w:rPr>
          <w:rFonts w:ascii="Arial" w:hAnsi="Arial" w:cs="Arial"/>
          <w:lang w:val="en-GB"/>
        </w:rPr>
        <w:t xml:space="preserve"> the IAB-MT migration.</w:t>
      </w:r>
    </w:p>
    <w:p w14:paraId="2E3CBEF4" w14:textId="77777777" w:rsidR="004D2732" w:rsidRPr="008F6075" w:rsidRDefault="004D2732" w:rsidP="004D2732">
      <w:pPr>
        <w:pStyle w:val="ListParagraph"/>
        <w:spacing w:line="252" w:lineRule="auto"/>
        <w:ind w:left="0"/>
        <w:rPr>
          <w:rFonts w:ascii="Arial" w:hAnsi="Arial" w:cs="Arial"/>
          <w:lang w:val="en-GB"/>
        </w:rPr>
      </w:pPr>
    </w:p>
    <w:p w14:paraId="3DF01073" w14:textId="6FF3580F" w:rsidR="004D2732" w:rsidRPr="008F6075" w:rsidRDefault="004D2732" w:rsidP="004D2732">
      <w:pPr>
        <w:pStyle w:val="ListParagraph"/>
        <w:spacing w:line="252" w:lineRule="auto"/>
        <w:ind w:left="0"/>
        <w:rPr>
          <w:rFonts w:ascii="Arial" w:hAnsi="Arial" w:cs="Arial"/>
          <w:lang w:val="en-GB"/>
        </w:rPr>
      </w:pPr>
      <w:r w:rsidRPr="008F6075">
        <w:rPr>
          <w:rFonts w:ascii="Arial" w:hAnsi="Arial" w:cs="Arial"/>
          <w:lang w:val="en-GB"/>
        </w:rPr>
        <w:t xml:space="preserve">This document </w:t>
      </w:r>
      <w:r w:rsidR="00B632D1">
        <w:rPr>
          <w:rFonts w:ascii="Arial" w:hAnsi="Arial" w:cs="Arial"/>
          <w:lang w:val="en-GB"/>
        </w:rPr>
        <w:t xml:space="preserve">explores the logical flow, which the donors should follow to coordinate </w:t>
      </w:r>
      <w:r w:rsidR="0020617C">
        <w:rPr>
          <w:rFonts w:ascii="Arial" w:hAnsi="Arial" w:cs="Arial"/>
          <w:lang w:val="en-GB"/>
        </w:rPr>
        <w:t>to</w:t>
      </w:r>
      <w:r w:rsidR="00B632D1">
        <w:rPr>
          <w:rFonts w:ascii="Arial" w:hAnsi="Arial" w:cs="Arial"/>
          <w:lang w:val="en-GB"/>
        </w:rPr>
        <w:t xml:space="preserve"> avoid conflicting resource configurations. </w:t>
      </w:r>
      <w:r w:rsidR="0020617C">
        <w:rPr>
          <w:rFonts w:ascii="Arial" w:hAnsi="Arial" w:cs="Arial"/>
          <w:lang w:val="en-GB"/>
        </w:rPr>
        <w:t>The underlying</w:t>
      </w:r>
      <w:r w:rsidR="00B632D1">
        <w:rPr>
          <w:rFonts w:ascii="Arial" w:hAnsi="Arial" w:cs="Arial"/>
          <w:lang w:val="en-GB"/>
        </w:rPr>
        <w:t xml:space="preserve"> coordination principles can already be applied to the resource multiplexing solution defined in Rel-16, which is used as a baseline for the discussion. </w:t>
      </w:r>
      <w:r w:rsidR="00D578A6">
        <w:rPr>
          <w:rFonts w:ascii="Arial" w:hAnsi="Arial" w:cs="Arial"/>
          <w:lang w:val="en-GB"/>
        </w:rPr>
        <w:t>While it is not expected that these principles are fundamentally affected with the multiplexing e</w:t>
      </w:r>
      <w:r w:rsidRPr="008F6075">
        <w:rPr>
          <w:rFonts w:ascii="Arial" w:hAnsi="Arial" w:cs="Arial"/>
          <w:lang w:val="en-GB"/>
        </w:rPr>
        <w:t xml:space="preserve">nhancements </w:t>
      </w:r>
      <w:r w:rsidR="00D578A6">
        <w:rPr>
          <w:rFonts w:ascii="Arial" w:hAnsi="Arial" w:cs="Arial"/>
          <w:lang w:val="en-GB"/>
        </w:rPr>
        <w:t>introduced by RAN1 in Rel-17, they need to be revisited when RAN1 has made more progress. Also, RAN1 should be liaised on RAN3’s effort on this matter.</w:t>
      </w:r>
      <w:r w:rsidRPr="008F6075">
        <w:rPr>
          <w:rFonts w:ascii="Arial" w:hAnsi="Arial" w:cs="Arial"/>
          <w:lang w:val="en-GB"/>
        </w:rPr>
        <w:t xml:space="preserve"> </w:t>
      </w:r>
    </w:p>
    <w:p w14:paraId="37016CA7" w14:textId="6C8FC6D9" w:rsidR="005B6872" w:rsidRDefault="005B6872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14:paraId="46E08C29" w14:textId="1EA1584C" w:rsidR="005C66A6" w:rsidRDefault="005C66A6" w:rsidP="005C66A6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lastRenderedPageBreak/>
        <w:t>Discussion</w:t>
      </w:r>
    </w:p>
    <w:p w14:paraId="5B47B4FD" w14:textId="23BA74E0" w:rsidR="00813FAF" w:rsidRPr="00075DE4" w:rsidRDefault="00813FAF" w:rsidP="00813FAF">
      <w:pPr>
        <w:pStyle w:val="Heading2"/>
        <w:numPr>
          <w:ilvl w:val="0"/>
          <w:numId w:val="0"/>
        </w:numPr>
        <w:rPr>
          <w:lang w:val="en-US"/>
        </w:rPr>
      </w:pPr>
      <w:r w:rsidRPr="00075DE4">
        <w:rPr>
          <w:lang w:val="en-US"/>
        </w:rPr>
        <w:t>2.1</w:t>
      </w:r>
      <w:r w:rsidRPr="00075DE4">
        <w:rPr>
          <w:lang w:val="en-US"/>
        </w:rPr>
        <w:tab/>
      </w:r>
      <w:r>
        <w:rPr>
          <w:lang w:val="en-US"/>
        </w:rPr>
        <w:t xml:space="preserve">Inter-donor </w:t>
      </w:r>
      <w:r w:rsidR="009B0540">
        <w:rPr>
          <w:lang w:val="en-US"/>
        </w:rPr>
        <w:t>coordination after IAB-MT migration</w:t>
      </w:r>
      <w:r>
        <w:rPr>
          <w:lang w:val="en-US"/>
        </w:rPr>
        <w:t xml:space="preserve"> </w:t>
      </w:r>
    </w:p>
    <w:p w14:paraId="2EC51F1F" w14:textId="77777777" w:rsidR="00813FAF" w:rsidRPr="00813FAF" w:rsidRDefault="00813FAF" w:rsidP="00813FAF">
      <w:pPr>
        <w:rPr>
          <w:lang w:eastAsia="zh-CN"/>
        </w:rPr>
      </w:pPr>
    </w:p>
    <w:p w14:paraId="7332D811" w14:textId="5E1CEC44" w:rsidR="00F12680" w:rsidRDefault="0088435D" w:rsidP="00F12680">
      <w:pPr>
        <w:rPr>
          <w:lang w:eastAsia="zh-CN"/>
        </w:rPr>
      </w:pPr>
      <w:r w:rsidRPr="0088435D">
        <w:rPr>
          <w:noProof/>
        </w:rPr>
        <w:drawing>
          <wp:inline distT="0" distB="0" distL="0" distR="0" wp14:anchorId="280966D0" wp14:editId="2686446F">
            <wp:extent cx="5943600" cy="2877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ECE65" w14:textId="46DAF8BA" w:rsidR="00B71F0B" w:rsidRPr="00564777" w:rsidRDefault="00B71F0B" w:rsidP="00B71F0B">
      <w:pPr>
        <w:jc w:val="center"/>
        <w:rPr>
          <w:rFonts w:ascii="Arial" w:hAnsi="Arial" w:cs="Arial"/>
          <w:b/>
          <w:bCs/>
          <w:lang w:val="en-GB"/>
        </w:rPr>
      </w:pPr>
      <w:r w:rsidRPr="00564777">
        <w:rPr>
          <w:rFonts w:ascii="Arial" w:hAnsi="Arial" w:cs="Arial"/>
          <w:b/>
          <w:bCs/>
          <w:lang w:val="en-GB"/>
        </w:rPr>
        <w:t>Figure 1</w:t>
      </w:r>
      <w:r>
        <w:rPr>
          <w:rFonts w:ascii="Arial" w:hAnsi="Arial" w:cs="Arial"/>
          <w:b/>
          <w:bCs/>
          <w:lang w:val="en-GB"/>
        </w:rPr>
        <w:t>:</w:t>
      </w:r>
      <w:r w:rsidRPr="00564777">
        <w:rPr>
          <w:rFonts w:ascii="Arial" w:hAnsi="Arial" w:cs="Arial"/>
          <w:b/>
          <w:bCs/>
          <w:lang w:val="en-GB"/>
        </w:rPr>
        <w:t xml:space="preserve"> Example </w:t>
      </w:r>
      <w:r>
        <w:rPr>
          <w:rFonts w:ascii="Arial" w:hAnsi="Arial" w:cs="Arial"/>
          <w:b/>
          <w:bCs/>
          <w:lang w:val="en-GB"/>
        </w:rPr>
        <w:t>for inter-donor</w:t>
      </w:r>
      <w:r w:rsidRPr="00564777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coordination of parent and child resource configuration</w:t>
      </w:r>
      <w:r w:rsidR="005124ED">
        <w:rPr>
          <w:rFonts w:ascii="Arial" w:hAnsi="Arial" w:cs="Arial"/>
          <w:b/>
          <w:bCs/>
          <w:lang w:val="en-GB"/>
        </w:rPr>
        <w:t>s</w:t>
      </w:r>
      <w:r>
        <w:rPr>
          <w:rFonts w:ascii="Arial" w:hAnsi="Arial" w:cs="Arial"/>
          <w:b/>
          <w:bCs/>
          <w:lang w:val="en-GB"/>
        </w:rPr>
        <w:t xml:space="preserve"> after IAB-MT migration </w:t>
      </w:r>
    </w:p>
    <w:p w14:paraId="60887637" w14:textId="61AB2465" w:rsidR="003D24A3" w:rsidRDefault="00F12680" w:rsidP="00F12680">
      <w:pPr>
        <w:rPr>
          <w:rFonts w:ascii="Arial" w:hAnsi="Arial" w:cs="Arial"/>
          <w:lang w:val="en-GB"/>
        </w:rPr>
      </w:pPr>
      <w:r w:rsidRPr="006B29CA">
        <w:rPr>
          <w:rFonts w:ascii="Arial" w:hAnsi="Arial" w:cs="Arial"/>
          <w:lang w:val="en-GB"/>
        </w:rPr>
        <w:t xml:space="preserve">Figure 1 shows </w:t>
      </w:r>
      <w:r>
        <w:rPr>
          <w:rFonts w:ascii="Arial" w:hAnsi="Arial" w:cs="Arial"/>
          <w:lang w:val="en-GB"/>
        </w:rPr>
        <w:t xml:space="preserve">an example </w:t>
      </w:r>
      <w:r w:rsidRPr="006B29CA">
        <w:rPr>
          <w:rFonts w:ascii="Arial" w:hAnsi="Arial" w:cs="Arial"/>
          <w:lang w:val="en-GB"/>
        </w:rPr>
        <w:t>for inter-donor IAB-node migration with termination after IAB-MT migration.</w:t>
      </w:r>
      <w:r>
        <w:rPr>
          <w:rFonts w:ascii="Arial" w:hAnsi="Arial" w:cs="Arial"/>
          <w:lang w:val="en-GB"/>
        </w:rPr>
        <w:t xml:space="preserve"> In such a scenario, the target </w:t>
      </w:r>
      <w:r w:rsidRPr="00F12680">
        <w:rPr>
          <w:rFonts w:ascii="Arial" w:hAnsi="Arial" w:cs="Arial"/>
          <w:lang w:val="en-GB"/>
        </w:rPr>
        <w:t>parent</w:t>
      </w:r>
      <w:r>
        <w:rPr>
          <w:rFonts w:ascii="Arial" w:hAnsi="Arial" w:cs="Arial"/>
          <w:lang w:val="en-GB"/>
        </w:rPr>
        <w:t xml:space="preserve"> IAB-DU is controlled by the target donor while the child IAB-DU on the migrating IAB-node is controlled by the source IAB-donor. </w:t>
      </w:r>
      <w:r w:rsidR="003D24A3">
        <w:rPr>
          <w:rFonts w:ascii="Arial" w:hAnsi="Arial" w:cs="Arial"/>
          <w:lang w:val="en-GB"/>
        </w:rPr>
        <w:t>C</w:t>
      </w:r>
      <w:r>
        <w:rPr>
          <w:rFonts w:ascii="Arial" w:hAnsi="Arial" w:cs="Arial"/>
          <w:lang w:val="en-GB"/>
        </w:rPr>
        <w:t xml:space="preserve">onsequently, </w:t>
      </w:r>
      <w:r w:rsidR="00B71F0B">
        <w:rPr>
          <w:rFonts w:ascii="Arial" w:hAnsi="Arial" w:cs="Arial"/>
          <w:lang w:val="en-GB"/>
        </w:rPr>
        <w:t>the</w:t>
      </w:r>
      <w:r>
        <w:rPr>
          <w:rFonts w:ascii="Arial" w:hAnsi="Arial" w:cs="Arial"/>
          <w:lang w:val="en-GB"/>
        </w:rPr>
        <w:t xml:space="preserve"> donors need to coordinate the cell resource configurations of </w:t>
      </w:r>
      <w:r w:rsidR="00B71F0B">
        <w:rPr>
          <w:rFonts w:ascii="Arial" w:hAnsi="Arial" w:cs="Arial"/>
          <w:lang w:val="en-GB"/>
        </w:rPr>
        <w:t xml:space="preserve">their respective </w:t>
      </w:r>
      <w:r>
        <w:rPr>
          <w:rFonts w:ascii="Arial" w:hAnsi="Arial" w:cs="Arial"/>
          <w:lang w:val="en-GB"/>
        </w:rPr>
        <w:t>parent and child</w:t>
      </w:r>
      <w:r w:rsidR="00B71F0B">
        <w:rPr>
          <w:rFonts w:ascii="Arial" w:hAnsi="Arial" w:cs="Arial"/>
          <w:lang w:val="en-GB"/>
        </w:rPr>
        <w:t xml:space="preserve"> node</w:t>
      </w:r>
      <w:r>
        <w:rPr>
          <w:rFonts w:ascii="Arial" w:hAnsi="Arial" w:cs="Arial"/>
          <w:lang w:val="en-GB"/>
        </w:rPr>
        <w:t xml:space="preserve">. </w:t>
      </w:r>
    </w:p>
    <w:p w14:paraId="295F757F" w14:textId="549256DE" w:rsidR="003D24A3" w:rsidRDefault="003D24A3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As part of this coordination, the </w:t>
      </w:r>
      <w:r w:rsidR="00B827B1">
        <w:rPr>
          <w:rFonts w:ascii="Arial" w:hAnsi="Arial" w:cs="Arial"/>
          <w:lang w:val="en-GB"/>
        </w:rPr>
        <w:t>target</w:t>
      </w:r>
      <w:r>
        <w:rPr>
          <w:rFonts w:ascii="Arial" w:hAnsi="Arial" w:cs="Arial"/>
          <w:lang w:val="en-GB"/>
        </w:rPr>
        <w:t xml:space="preserve"> donor needs to </w:t>
      </w:r>
      <w:r w:rsidR="00B827B1">
        <w:rPr>
          <w:rFonts w:ascii="Arial" w:hAnsi="Arial" w:cs="Arial"/>
          <w:lang w:val="en-GB"/>
        </w:rPr>
        <w:t>know</w:t>
      </w:r>
      <w:r>
        <w:rPr>
          <w:rFonts w:ascii="Arial" w:hAnsi="Arial" w:cs="Arial"/>
          <w:lang w:val="en-GB"/>
        </w:rPr>
        <w:t xml:space="preserve"> the migrating IAB-node’s multiplexing info</w:t>
      </w:r>
      <w:r w:rsidR="00B827B1">
        <w:rPr>
          <w:rFonts w:ascii="Arial" w:hAnsi="Arial" w:cs="Arial"/>
          <w:lang w:val="en-GB"/>
        </w:rPr>
        <w:t xml:space="preserve"> and </w:t>
      </w:r>
      <w:r w:rsidR="00CB07AA">
        <w:rPr>
          <w:rFonts w:ascii="Arial" w:hAnsi="Arial" w:cs="Arial"/>
          <w:lang w:val="en-GB"/>
        </w:rPr>
        <w:t>the child-node-</w:t>
      </w:r>
      <w:proofErr w:type="spellStart"/>
      <w:r w:rsidR="00CB07AA">
        <w:rPr>
          <w:rFonts w:ascii="Arial" w:hAnsi="Arial" w:cs="Arial"/>
          <w:lang w:val="en-GB"/>
        </w:rPr>
        <w:t>gNB</w:t>
      </w:r>
      <w:proofErr w:type="spellEnd"/>
      <w:r w:rsidR="00CB07AA">
        <w:rPr>
          <w:rFonts w:ascii="Arial" w:hAnsi="Arial" w:cs="Arial"/>
          <w:lang w:val="en-GB"/>
        </w:rPr>
        <w:t>-DU’s activated cell list</w:t>
      </w:r>
      <w:r>
        <w:rPr>
          <w:rFonts w:ascii="Arial" w:hAnsi="Arial" w:cs="Arial"/>
          <w:lang w:val="en-GB"/>
        </w:rPr>
        <w:t xml:space="preserve">. </w:t>
      </w:r>
      <w:r w:rsidR="00CB07AA">
        <w:rPr>
          <w:rFonts w:ascii="Arial" w:hAnsi="Arial" w:cs="Arial"/>
          <w:lang w:val="en-GB"/>
        </w:rPr>
        <w:t xml:space="preserve">The cell list includes each cell’s resource configuration. </w:t>
      </w:r>
      <w:r w:rsidR="00B827B1">
        <w:rPr>
          <w:rFonts w:ascii="Arial" w:hAnsi="Arial" w:cs="Arial"/>
          <w:lang w:val="en-GB"/>
        </w:rPr>
        <w:t xml:space="preserve">The source donor needs to forward this information to the target donor. This information transfer is shown in message 1 in Figure 1. </w:t>
      </w:r>
    </w:p>
    <w:p w14:paraId="54F7A473" w14:textId="629ABE7A" w:rsidR="008D5F91" w:rsidRDefault="00CB07AA" w:rsidP="00F12680">
      <w:pPr>
        <w:rPr>
          <w:rFonts w:ascii="Arial" w:hAnsi="Arial" w:cs="Arial"/>
          <w:b/>
          <w:bCs/>
          <w:lang w:val="en-GB"/>
        </w:rPr>
      </w:pPr>
      <w:r w:rsidRPr="00CB07AA">
        <w:rPr>
          <w:rFonts w:ascii="Arial" w:hAnsi="Arial" w:cs="Arial"/>
          <w:b/>
          <w:bCs/>
          <w:lang w:val="en-GB"/>
        </w:rPr>
        <w:t xml:space="preserve">Proposal 1: </w:t>
      </w:r>
      <w:r>
        <w:rPr>
          <w:rFonts w:ascii="Arial" w:hAnsi="Arial" w:cs="Arial"/>
          <w:b/>
          <w:bCs/>
          <w:lang w:val="en-GB"/>
        </w:rPr>
        <w:t xml:space="preserve">The donor controlling the child-node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>-DU forward</w:t>
      </w:r>
      <w:r w:rsidR="00A52075">
        <w:rPr>
          <w:rFonts w:ascii="Arial" w:hAnsi="Arial" w:cs="Arial"/>
          <w:b/>
          <w:bCs/>
          <w:lang w:val="en-GB"/>
        </w:rPr>
        <w:t>s</w:t>
      </w:r>
      <w:r>
        <w:rPr>
          <w:rFonts w:ascii="Arial" w:hAnsi="Arial" w:cs="Arial"/>
          <w:b/>
          <w:bCs/>
          <w:lang w:val="en-GB"/>
        </w:rPr>
        <w:t xml:space="preserve"> the child-node’s multiplexing info and the child-node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-DU’s activated cell list to the donor controlling the parent link. </w:t>
      </w:r>
    </w:p>
    <w:p w14:paraId="4C399A9D" w14:textId="2C3D3AB8" w:rsidR="008D5F91" w:rsidRDefault="008D5F91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case the target parent-node-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>-DU’s cell resource configuration has a conflict with the child-node-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>-DU’s cell resource configuration, at least one of the resource configurations need to be updated. There are obviously two options:</w:t>
      </w:r>
    </w:p>
    <w:p w14:paraId="2DF1A118" w14:textId="5F6F0B0E" w:rsidR="008D5F91" w:rsidRDefault="008D5F91" w:rsidP="008D5F91">
      <w:pPr>
        <w:rPr>
          <w:rFonts w:ascii="Arial" w:hAnsi="Arial" w:cs="Arial"/>
        </w:rPr>
      </w:pPr>
      <w:r w:rsidRPr="001D687F">
        <w:rPr>
          <w:rFonts w:ascii="Arial" w:hAnsi="Arial" w:cs="Arial"/>
          <w:b/>
          <w:bCs/>
        </w:rPr>
        <w:t>Option 1:</w:t>
      </w:r>
      <w:r w:rsidRPr="001D68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child</w:t>
      </w:r>
      <w:r w:rsidRPr="001D687F">
        <w:rPr>
          <w:rFonts w:ascii="Arial" w:hAnsi="Arial" w:cs="Arial"/>
        </w:rPr>
        <w:t xml:space="preserve"> node</w:t>
      </w:r>
      <w:r>
        <w:rPr>
          <w:rFonts w:ascii="Arial" w:hAnsi="Arial" w:cs="Arial"/>
        </w:rPr>
        <w:t>’s</w:t>
      </w:r>
      <w:r w:rsidRPr="001D687F">
        <w:rPr>
          <w:rFonts w:ascii="Arial" w:hAnsi="Arial" w:cs="Arial"/>
        </w:rPr>
        <w:t xml:space="preserve"> </w:t>
      </w:r>
      <w:proofErr w:type="spellStart"/>
      <w:r w:rsidRPr="001D687F">
        <w:rPr>
          <w:rFonts w:ascii="Arial" w:hAnsi="Arial" w:cs="Arial"/>
        </w:rPr>
        <w:t>gNB</w:t>
      </w:r>
      <w:proofErr w:type="spellEnd"/>
      <w:r w:rsidRPr="001D687F">
        <w:rPr>
          <w:rFonts w:ascii="Arial" w:hAnsi="Arial" w:cs="Arial"/>
        </w:rPr>
        <w:t>-DU</w:t>
      </w:r>
      <w:r>
        <w:rPr>
          <w:rFonts w:ascii="Arial" w:hAnsi="Arial" w:cs="Arial"/>
        </w:rPr>
        <w:t xml:space="preserve"> cell</w:t>
      </w:r>
      <w:r w:rsidRPr="001D687F">
        <w:rPr>
          <w:rFonts w:ascii="Arial" w:hAnsi="Arial" w:cs="Arial"/>
        </w:rPr>
        <w:t xml:space="preserve"> resource</w:t>
      </w:r>
      <w:r>
        <w:rPr>
          <w:rFonts w:ascii="Arial" w:hAnsi="Arial" w:cs="Arial"/>
        </w:rPr>
        <w:t xml:space="preserve"> configuration is matched to the parent node’s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-DU’s resource configuration.</w:t>
      </w:r>
    </w:p>
    <w:p w14:paraId="29BDDD5A" w14:textId="77777777" w:rsidR="008D5F91" w:rsidRDefault="008D5F91" w:rsidP="008D5F91">
      <w:pPr>
        <w:rPr>
          <w:rFonts w:ascii="Arial" w:hAnsi="Arial" w:cs="Arial"/>
        </w:rPr>
      </w:pPr>
      <w:r w:rsidRPr="001D687F">
        <w:rPr>
          <w:rFonts w:ascii="Arial" w:hAnsi="Arial" w:cs="Arial"/>
          <w:b/>
          <w:bCs/>
        </w:rPr>
        <w:lastRenderedPageBreak/>
        <w:t>Option 2:</w:t>
      </w:r>
      <w:r>
        <w:rPr>
          <w:rFonts w:ascii="Arial" w:hAnsi="Arial" w:cs="Arial"/>
        </w:rPr>
        <w:t xml:space="preserve"> The parent</w:t>
      </w:r>
      <w:r w:rsidRPr="001D687F">
        <w:rPr>
          <w:rFonts w:ascii="Arial" w:hAnsi="Arial" w:cs="Arial"/>
        </w:rPr>
        <w:t xml:space="preserve"> node</w:t>
      </w:r>
      <w:r>
        <w:rPr>
          <w:rFonts w:ascii="Arial" w:hAnsi="Arial" w:cs="Arial"/>
        </w:rPr>
        <w:t>’s</w:t>
      </w:r>
      <w:r w:rsidRPr="001D687F">
        <w:rPr>
          <w:rFonts w:ascii="Arial" w:hAnsi="Arial" w:cs="Arial"/>
        </w:rPr>
        <w:t xml:space="preserve"> </w:t>
      </w:r>
      <w:proofErr w:type="spellStart"/>
      <w:r w:rsidRPr="001D687F">
        <w:rPr>
          <w:rFonts w:ascii="Arial" w:hAnsi="Arial" w:cs="Arial"/>
        </w:rPr>
        <w:t>gNB</w:t>
      </w:r>
      <w:proofErr w:type="spellEnd"/>
      <w:r w:rsidRPr="001D687F">
        <w:rPr>
          <w:rFonts w:ascii="Arial" w:hAnsi="Arial" w:cs="Arial"/>
        </w:rPr>
        <w:t>-DU resource</w:t>
      </w:r>
      <w:r>
        <w:rPr>
          <w:rFonts w:ascii="Arial" w:hAnsi="Arial" w:cs="Arial"/>
        </w:rPr>
        <w:t xml:space="preserve"> configuration is matched to the child node’s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-DU’s resource configuration.</w:t>
      </w:r>
    </w:p>
    <w:p w14:paraId="27DBEC9C" w14:textId="7781B415" w:rsidR="008D5F91" w:rsidRDefault="008D5F91" w:rsidP="008D5F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most scenarios, option 1 makes more sense since the parent node resides higher in the topology where traffic aggregation is more severe and resource availability more critical. The parent-node may further serve multiple child nodes, whose IAB-DUs may connect to different IAB-donors. In this case, it will be very difficult to </w:t>
      </w:r>
      <w:r w:rsidR="00E3231B">
        <w:rPr>
          <w:rFonts w:ascii="Arial" w:hAnsi="Arial" w:cs="Arial"/>
        </w:rPr>
        <w:t>find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cell resource configuration for the parent node that </w:t>
      </w:r>
      <w:r w:rsidR="00E3231B">
        <w:rPr>
          <w:rFonts w:ascii="Arial" w:hAnsi="Arial" w:cs="Arial"/>
        </w:rPr>
        <w:t>is conflict-free with respect to</w:t>
      </w:r>
      <w:r>
        <w:rPr>
          <w:rFonts w:ascii="Arial" w:hAnsi="Arial" w:cs="Arial"/>
        </w:rPr>
        <w:t xml:space="preserve"> </w:t>
      </w:r>
      <w:r w:rsidRPr="00E3231B">
        <w:rPr>
          <w:rFonts w:ascii="Arial" w:hAnsi="Arial" w:cs="Arial"/>
          <w:i/>
          <w:iCs/>
        </w:rPr>
        <w:t>all</w:t>
      </w:r>
      <w:r>
        <w:rPr>
          <w:rFonts w:ascii="Arial" w:hAnsi="Arial" w:cs="Arial"/>
        </w:rPr>
        <w:t xml:space="preserve"> the child nodes’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cell resource configurations. </w:t>
      </w:r>
    </w:p>
    <w:p w14:paraId="3B10E414" w14:textId="1157D575" w:rsidR="008D5F91" w:rsidRDefault="008D5F91" w:rsidP="008D5F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the same time, option 2 should not be precluded, i.e., the parent-node’s CU should be allowed to match the parent-node’s cell resource configuration to the migrating node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-DU’s initial cell resource configuration. </w:t>
      </w:r>
    </w:p>
    <w:p w14:paraId="5685652A" w14:textId="4690BE41" w:rsidR="008D5F91" w:rsidRDefault="008D5F91" w:rsidP="008D5F9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The child-node’s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cell resource configuration should be matched to the parent-node’s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cell resource configuration.</w:t>
      </w:r>
    </w:p>
    <w:p w14:paraId="37A3FD7C" w14:textId="5D75EBEF" w:rsidR="008D5F91" w:rsidRPr="008D5F91" w:rsidRDefault="008D5F91" w:rsidP="00F126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implies that the target IAB-donor informs the source IAB-donor about the parent-node’s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cell resource configuration. This is capture</w:t>
      </w:r>
      <w:r w:rsidR="00EC33FB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message 2 in Figure 1.</w:t>
      </w:r>
    </w:p>
    <w:p w14:paraId="24B21804" w14:textId="77B71150" w:rsidR="00EC33FB" w:rsidRDefault="00EC33FB" w:rsidP="00EC33F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Based on this information, the source donor can </w:t>
      </w:r>
      <w:r w:rsidR="00734202">
        <w:rPr>
          <w:rFonts w:ascii="Arial" w:hAnsi="Arial" w:cs="Arial"/>
          <w:lang w:val="en-GB"/>
        </w:rPr>
        <w:t>reconfigure</w:t>
      </w:r>
      <w:r>
        <w:rPr>
          <w:rFonts w:ascii="Arial" w:hAnsi="Arial" w:cs="Arial"/>
          <w:lang w:val="en-GB"/>
        </w:rPr>
        <w:t xml:space="preserve"> the child-node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-DU </w:t>
      </w:r>
      <w:r w:rsidR="00734202">
        <w:rPr>
          <w:rFonts w:ascii="Arial" w:hAnsi="Arial" w:cs="Arial"/>
          <w:lang w:val="en-GB"/>
        </w:rPr>
        <w:t xml:space="preserve">cell </w:t>
      </w:r>
      <w:r>
        <w:rPr>
          <w:rFonts w:ascii="Arial" w:hAnsi="Arial" w:cs="Arial"/>
          <w:lang w:val="en-GB"/>
        </w:rPr>
        <w:t xml:space="preserve">resource configuration. This is captured in messages 3 and 4 in Figure 1. After this </w:t>
      </w:r>
      <w:r w:rsidR="00734202">
        <w:rPr>
          <w:rFonts w:ascii="Arial" w:hAnsi="Arial" w:cs="Arial"/>
          <w:lang w:val="en-GB"/>
        </w:rPr>
        <w:t>reconfiguration</w:t>
      </w:r>
      <w:r>
        <w:rPr>
          <w:rFonts w:ascii="Arial" w:hAnsi="Arial" w:cs="Arial"/>
          <w:lang w:val="en-GB"/>
        </w:rPr>
        <w:t xml:space="preserve">, the source donor needs to </w:t>
      </w:r>
      <w:r w:rsidR="00734202">
        <w:rPr>
          <w:rFonts w:ascii="Arial" w:hAnsi="Arial" w:cs="Arial"/>
          <w:lang w:val="en-GB"/>
        </w:rPr>
        <w:t>inform</w:t>
      </w:r>
      <w:r>
        <w:rPr>
          <w:rFonts w:ascii="Arial" w:hAnsi="Arial" w:cs="Arial"/>
          <w:lang w:val="en-GB"/>
        </w:rPr>
        <w:t xml:space="preserve"> the target donor about the child-node’s new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>-DU cell resource configuration</w:t>
      </w:r>
      <w:r w:rsidR="00734202">
        <w:rPr>
          <w:rFonts w:ascii="Arial" w:hAnsi="Arial" w:cs="Arial"/>
          <w:lang w:val="en-GB"/>
        </w:rPr>
        <w:t xml:space="preserve"> so that the target donor can update the </w:t>
      </w:r>
      <w:proofErr w:type="spellStart"/>
      <w:r w:rsidR="006556F9">
        <w:rPr>
          <w:rFonts w:ascii="Arial" w:hAnsi="Arial" w:cs="Arial"/>
          <w:lang w:val="en-GB"/>
        </w:rPr>
        <w:t>gNB</w:t>
      </w:r>
      <w:proofErr w:type="spellEnd"/>
      <w:r w:rsidR="006556F9">
        <w:rPr>
          <w:rFonts w:ascii="Arial" w:hAnsi="Arial" w:cs="Arial"/>
          <w:lang w:val="en-GB"/>
        </w:rPr>
        <w:t>-cell resource configuration o</w:t>
      </w:r>
      <w:r w:rsidR="00734202">
        <w:rPr>
          <w:rFonts w:ascii="Arial" w:hAnsi="Arial" w:cs="Arial"/>
          <w:lang w:val="en-GB"/>
        </w:rPr>
        <w:t xml:space="preserve">n the target </w:t>
      </w:r>
      <w:r w:rsidR="006556F9">
        <w:rPr>
          <w:rFonts w:ascii="Arial" w:hAnsi="Arial" w:cs="Arial"/>
          <w:lang w:val="en-GB"/>
        </w:rPr>
        <w:t>parent</w:t>
      </w:r>
      <w:r>
        <w:rPr>
          <w:rFonts w:ascii="Arial" w:hAnsi="Arial" w:cs="Arial"/>
          <w:lang w:val="en-GB"/>
        </w:rPr>
        <w:t>. This is captured in message 5</w:t>
      </w:r>
      <w:r w:rsidR="00734202">
        <w:rPr>
          <w:rFonts w:ascii="Arial" w:hAnsi="Arial" w:cs="Arial"/>
          <w:lang w:val="en-GB"/>
        </w:rPr>
        <w:t xml:space="preserve"> - 7</w:t>
      </w:r>
      <w:r>
        <w:rPr>
          <w:rFonts w:ascii="Arial" w:hAnsi="Arial" w:cs="Arial"/>
          <w:lang w:val="en-GB"/>
        </w:rPr>
        <w:t xml:space="preserve"> in Figure 1.</w:t>
      </w:r>
    </w:p>
    <w:p w14:paraId="24CEAD42" w14:textId="0EF9016E" w:rsidR="008D5F91" w:rsidRPr="008D5F91" w:rsidRDefault="008D5F91" w:rsidP="00F1268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3: </w:t>
      </w:r>
      <w:r>
        <w:rPr>
          <w:rFonts w:ascii="Arial" w:hAnsi="Arial" w:cs="Arial"/>
          <w:b/>
          <w:bCs/>
          <w:lang w:val="en-GB"/>
        </w:rPr>
        <w:t>The donor controlling the parent-node</w:t>
      </w:r>
      <w:r w:rsidR="00EC33FB">
        <w:rPr>
          <w:rFonts w:ascii="Arial" w:hAnsi="Arial" w:cs="Arial"/>
          <w:b/>
          <w:bCs/>
          <w:lang w:val="en-GB"/>
        </w:rPr>
        <w:t>’s</w:t>
      </w:r>
      <w:r>
        <w:rPr>
          <w:rFonts w:ascii="Arial" w:hAnsi="Arial" w:cs="Arial"/>
          <w:b/>
          <w:bCs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 </w:t>
      </w:r>
      <w:r w:rsidR="00A52075">
        <w:rPr>
          <w:rFonts w:ascii="Arial" w:hAnsi="Arial" w:cs="Arial"/>
          <w:b/>
          <w:bCs/>
          <w:lang w:val="en-GB"/>
        </w:rPr>
        <w:t>sends</w:t>
      </w:r>
      <w:r>
        <w:rPr>
          <w:rFonts w:ascii="Arial" w:hAnsi="Arial" w:cs="Arial"/>
          <w:b/>
          <w:bCs/>
          <w:lang w:val="en-GB"/>
        </w:rPr>
        <w:t xml:space="preserve"> the </w:t>
      </w:r>
      <w:r w:rsidR="00A52075">
        <w:rPr>
          <w:rFonts w:ascii="Arial" w:hAnsi="Arial" w:cs="Arial"/>
          <w:b/>
          <w:bCs/>
          <w:lang w:val="en-GB"/>
        </w:rPr>
        <w:t>parent</w:t>
      </w:r>
      <w:r>
        <w:rPr>
          <w:rFonts w:ascii="Arial" w:hAnsi="Arial" w:cs="Arial"/>
          <w:b/>
          <w:bCs/>
          <w:lang w:val="en-GB"/>
        </w:rPr>
        <w:t xml:space="preserve">-node’s </w:t>
      </w:r>
      <w:proofErr w:type="spellStart"/>
      <w:r w:rsidR="00A52075">
        <w:rPr>
          <w:rFonts w:ascii="Arial" w:hAnsi="Arial" w:cs="Arial"/>
          <w:b/>
          <w:bCs/>
          <w:lang w:val="en-GB"/>
        </w:rPr>
        <w:t>gNB</w:t>
      </w:r>
      <w:proofErr w:type="spellEnd"/>
      <w:r w:rsidR="00A52075">
        <w:rPr>
          <w:rFonts w:ascii="Arial" w:hAnsi="Arial" w:cs="Arial"/>
          <w:b/>
          <w:bCs/>
          <w:lang w:val="en-GB"/>
        </w:rPr>
        <w:t>-DU cell resource configuration to the donor controlling the child node’s IAB-DU</w:t>
      </w:r>
      <w:r w:rsidR="00EC33FB">
        <w:rPr>
          <w:rFonts w:ascii="Arial" w:hAnsi="Arial" w:cs="Arial"/>
          <w:b/>
          <w:bCs/>
          <w:lang w:val="en-GB"/>
        </w:rPr>
        <w:t xml:space="preserve"> and receives the updated child node’s </w:t>
      </w:r>
      <w:proofErr w:type="spellStart"/>
      <w:r w:rsidR="00EC33FB">
        <w:rPr>
          <w:rFonts w:ascii="Arial" w:hAnsi="Arial" w:cs="Arial"/>
          <w:b/>
          <w:bCs/>
          <w:lang w:val="en-GB"/>
        </w:rPr>
        <w:t>gNB</w:t>
      </w:r>
      <w:proofErr w:type="spellEnd"/>
      <w:r w:rsidR="00EC33FB">
        <w:rPr>
          <w:rFonts w:ascii="Arial" w:hAnsi="Arial" w:cs="Arial"/>
          <w:b/>
          <w:bCs/>
          <w:lang w:val="en-GB"/>
        </w:rPr>
        <w:t xml:space="preserve"> cell resource configuration in return</w:t>
      </w:r>
      <w:r w:rsidR="00A52075">
        <w:rPr>
          <w:rFonts w:ascii="Arial" w:hAnsi="Arial" w:cs="Arial"/>
          <w:b/>
          <w:bCs/>
          <w:lang w:val="en-GB"/>
        </w:rPr>
        <w:t>.</w:t>
      </w:r>
    </w:p>
    <w:p w14:paraId="02D9F56A" w14:textId="156A1CAF" w:rsidR="00EC33FB" w:rsidRPr="00EC33FB" w:rsidRDefault="004C54BD" w:rsidP="00F12680">
      <w:pPr>
        <w:rPr>
          <w:rFonts w:ascii="Arial" w:hAnsi="Arial" w:cs="Arial"/>
        </w:rPr>
      </w:pPr>
      <w:r>
        <w:rPr>
          <w:rFonts w:ascii="Arial" w:hAnsi="Arial" w:cs="Arial"/>
        </w:rPr>
        <w:t>The message sequence 2-</w:t>
      </w:r>
      <w:r w:rsidR="00D50EE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can be repeated periodically based on changes in traffic load, link quality, etc. </w:t>
      </w:r>
    </w:p>
    <w:p w14:paraId="1043A5AB" w14:textId="032E0573" w:rsidR="009B0540" w:rsidRPr="00075DE4" w:rsidRDefault="009B0540" w:rsidP="009B0540">
      <w:pPr>
        <w:pStyle w:val="Heading2"/>
        <w:numPr>
          <w:ilvl w:val="0"/>
          <w:numId w:val="0"/>
        </w:numPr>
        <w:rPr>
          <w:lang w:val="en-US"/>
        </w:rPr>
      </w:pPr>
      <w:r w:rsidRPr="00075DE4">
        <w:rPr>
          <w:lang w:val="en-US"/>
        </w:rPr>
        <w:lastRenderedPageBreak/>
        <w:t>2.</w:t>
      </w:r>
      <w:r>
        <w:rPr>
          <w:lang w:val="en-US"/>
        </w:rPr>
        <w:t>2</w:t>
      </w:r>
      <w:r w:rsidRPr="00075DE4">
        <w:rPr>
          <w:lang w:val="en-US"/>
        </w:rPr>
        <w:tab/>
      </w:r>
      <w:r>
        <w:rPr>
          <w:lang w:val="en-US"/>
        </w:rPr>
        <w:t xml:space="preserve">Inter-donor coordination </w:t>
      </w:r>
      <w:r w:rsidR="00BE64D2">
        <w:rPr>
          <w:lang w:val="en-US"/>
        </w:rPr>
        <w:t>of dual-connected IAB-node</w:t>
      </w:r>
      <w:r>
        <w:rPr>
          <w:lang w:val="en-US"/>
        </w:rPr>
        <w:t xml:space="preserve"> </w:t>
      </w:r>
    </w:p>
    <w:p w14:paraId="1F3CA1E1" w14:textId="48C84609" w:rsidR="000B626F" w:rsidRDefault="00010605" w:rsidP="00D614FC">
      <w:pPr>
        <w:rPr>
          <w:rFonts w:ascii="Arial" w:hAnsi="Arial" w:cs="Arial"/>
          <w:lang w:val="en-GB"/>
        </w:rPr>
      </w:pPr>
      <w:r w:rsidRPr="00010605">
        <w:rPr>
          <w:noProof/>
        </w:rPr>
        <w:drawing>
          <wp:inline distT="0" distB="0" distL="0" distR="0" wp14:anchorId="64925A64" wp14:editId="158A8262">
            <wp:extent cx="5943600" cy="346646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B19BD" w14:textId="5228E5C1" w:rsidR="000B626F" w:rsidRPr="00564777" w:rsidRDefault="000B626F" w:rsidP="000B626F">
      <w:pPr>
        <w:jc w:val="center"/>
        <w:rPr>
          <w:rFonts w:ascii="Arial" w:hAnsi="Arial" w:cs="Arial"/>
          <w:b/>
          <w:bCs/>
          <w:lang w:val="en-GB"/>
        </w:rPr>
      </w:pPr>
      <w:r w:rsidRPr="00564777">
        <w:rPr>
          <w:rFonts w:ascii="Arial" w:hAnsi="Arial" w:cs="Arial"/>
          <w:b/>
          <w:bCs/>
          <w:lang w:val="en-GB"/>
        </w:rPr>
        <w:t xml:space="preserve">Figure </w:t>
      </w:r>
      <w:r>
        <w:rPr>
          <w:rFonts w:ascii="Arial" w:hAnsi="Arial" w:cs="Arial"/>
          <w:b/>
          <w:bCs/>
          <w:lang w:val="en-GB"/>
        </w:rPr>
        <w:t>2:</w:t>
      </w:r>
      <w:r w:rsidRPr="00564777">
        <w:rPr>
          <w:rFonts w:ascii="Arial" w:hAnsi="Arial" w:cs="Arial"/>
          <w:b/>
          <w:bCs/>
          <w:lang w:val="en-GB"/>
        </w:rPr>
        <w:t xml:space="preserve"> Example </w:t>
      </w:r>
      <w:r>
        <w:rPr>
          <w:rFonts w:ascii="Arial" w:hAnsi="Arial" w:cs="Arial"/>
          <w:b/>
          <w:bCs/>
          <w:lang w:val="en-GB"/>
        </w:rPr>
        <w:t>for inter-donor</w:t>
      </w:r>
      <w:r w:rsidRPr="00564777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 xml:space="preserve">coordination </w:t>
      </w:r>
      <w:r w:rsidR="006556F9">
        <w:rPr>
          <w:rFonts w:ascii="Arial" w:hAnsi="Arial" w:cs="Arial"/>
          <w:b/>
          <w:bCs/>
          <w:lang w:val="en-GB"/>
        </w:rPr>
        <w:t xml:space="preserve">of </w:t>
      </w:r>
      <w:r>
        <w:rPr>
          <w:rFonts w:ascii="Arial" w:hAnsi="Arial" w:cs="Arial"/>
          <w:b/>
          <w:bCs/>
          <w:lang w:val="en-GB"/>
        </w:rPr>
        <w:t>parent and child resource configuration</w:t>
      </w:r>
      <w:r w:rsidR="006556F9">
        <w:rPr>
          <w:rFonts w:ascii="Arial" w:hAnsi="Arial" w:cs="Arial"/>
          <w:b/>
          <w:bCs/>
          <w:lang w:val="en-GB"/>
        </w:rPr>
        <w:t>s</w:t>
      </w:r>
      <w:r>
        <w:rPr>
          <w:rFonts w:ascii="Arial" w:hAnsi="Arial" w:cs="Arial"/>
          <w:b/>
          <w:bCs/>
          <w:lang w:val="en-GB"/>
        </w:rPr>
        <w:t xml:space="preserve"> </w:t>
      </w:r>
      <w:r w:rsidR="006556F9">
        <w:rPr>
          <w:rFonts w:ascii="Arial" w:hAnsi="Arial" w:cs="Arial"/>
          <w:b/>
          <w:bCs/>
          <w:lang w:val="en-GB"/>
        </w:rPr>
        <w:t>for a dual-connected IAB-node</w:t>
      </w:r>
      <w:r>
        <w:rPr>
          <w:rFonts w:ascii="Arial" w:hAnsi="Arial" w:cs="Arial"/>
          <w:b/>
          <w:bCs/>
          <w:lang w:val="en-GB"/>
        </w:rPr>
        <w:t xml:space="preserve"> </w:t>
      </w:r>
    </w:p>
    <w:p w14:paraId="18A0780C" w14:textId="5D91C9B5" w:rsidR="00D614FC" w:rsidRDefault="00C41968" w:rsidP="00D614FC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D614FC" w:rsidRPr="006B29CA">
        <w:rPr>
          <w:rFonts w:ascii="Arial" w:hAnsi="Arial" w:cs="Arial"/>
          <w:lang w:val="en-GB"/>
        </w:rPr>
        <w:t xml:space="preserve">igure </w:t>
      </w:r>
      <w:r w:rsidR="002D2E39">
        <w:rPr>
          <w:rFonts w:ascii="Arial" w:hAnsi="Arial" w:cs="Arial"/>
          <w:lang w:val="en-GB"/>
        </w:rPr>
        <w:t xml:space="preserve">2 </w:t>
      </w:r>
      <w:r w:rsidR="00D614FC" w:rsidRPr="006B29CA">
        <w:rPr>
          <w:rFonts w:ascii="Arial" w:hAnsi="Arial" w:cs="Arial"/>
          <w:lang w:val="en-GB"/>
        </w:rPr>
        <w:t xml:space="preserve">shows </w:t>
      </w:r>
      <w:r w:rsidR="00D614FC">
        <w:rPr>
          <w:rFonts w:ascii="Arial" w:hAnsi="Arial" w:cs="Arial"/>
          <w:lang w:val="en-GB"/>
        </w:rPr>
        <w:t>an example scenario</w:t>
      </w:r>
      <w:r w:rsidR="00D614FC" w:rsidRPr="006B29CA">
        <w:rPr>
          <w:rFonts w:ascii="Arial" w:hAnsi="Arial" w:cs="Arial"/>
          <w:lang w:val="en-GB"/>
        </w:rPr>
        <w:t xml:space="preserve"> for </w:t>
      </w:r>
      <w:r w:rsidR="00D614FC">
        <w:rPr>
          <w:rFonts w:ascii="Arial" w:hAnsi="Arial" w:cs="Arial"/>
          <w:lang w:val="en-GB"/>
        </w:rPr>
        <w:t>inter-donor topological redundancy, where the IAB-MT is dual connected.</w:t>
      </w:r>
      <w:r w:rsidR="00D614FC" w:rsidRPr="006B29CA">
        <w:rPr>
          <w:rFonts w:ascii="Arial" w:hAnsi="Arial" w:cs="Arial"/>
          <w:lang w:val="en-GB"/>
        </w:rPr>
        <w:t xml:space="preserve"> </w:t>
      </w:r>
      <w:r w:rsidR="00D614FC">
        <w:rPr>
          <w:rFonts w:ascii="Arial" w:hAnsi="Arial" w:cs="Arial"/>
          <w:lang w:val="en-GB"/>
        </w:rPr>
        <w:t xml:space="preserve">In this scenario, IAB-donor-1 is F1-terminating while IAB-donor-2 is non-F1-terminating. Note that either of the two donors can be the MN. IAB-donor-1 controls the </w:t>
      </w:r>
      <w:proofErr w:type="spellStart"/>
      <w:r w:rsidR="00D614FC">
        <w:rPr>
          <w:rFonts w:ascii="Arial" w:hAnsi="Arial" w:cs="Arial"/>
          <w:lang w:val="en-GB"/>
        </w:rPr>
        <w:t>gNB</w:t>
      </w:r>
      <w:proofErr w:type="spellEnd"/>
      <w:r w:rsidR="00D614FC">
        <w:rPr>
          <w:rFonts w:ascii="Arial" w:hAnsi="Arial" w:cs="Arial"/>
          <w:lang w:val="en-GB"/>
        </w:rPr>
        <w:t xml:space="preserve">-DU cell resource configuration of parent node 1 and the dual-connected child node. IAB-donor-2 controls the </w:t>
      </w:r>
      <w:proofErr w:type="spellStart"/>
      <w:r w:rsidR="00D614FC">
        <w:rPr>
          <w:rFonts w:ascii="Arial" w:hAnsi="Arial" w:cs="Arial"/>
          <w:lang w:val="en-GB"/>
        </w:rPr>
        <w:t>gNB</w:t>
      </w:r>
      <w:proofErr w:type="spellEnd"/>
      <w:r w:rsidR="00D614FC">
        <w:rPr>
          <w:rFonts w:ascii="Arial" w:hAnsi="Arial" w:cs="Arial"/>
          <w:lang w:val="en-GB"/>
        </w:rPr>
        <w:t xml:space="preserve">-DU cell resource configuration of parent node 2. </w:t>
      </w:r>
    </w:p>
    <w:p w14:paraId="791D4C4B" w14:textId="608A4087" w:rsidR="0088435D" w:rsidRDefault="00193132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scenario, </w:t>
      </w:r>
      <w:r w:rsidR="0088435D">
        <w:rPr>
          <w:rFonts w:ascii="Arial" w:hAnsi="Arial" w:cs="Arial"/>
          <w:lang w:val="en-GB"/>
        </w:rPr>
        <w:t>coordination of cell resource configurations is necessary between each pair of links, i.e., between parent-1 and parent-2, parent-1 and child-node, and parent-2 and child node.</w:t>
      </w:r>
    </w:p>
    <w:p w14:paraId="2D8DCB34" w14:textId="2E78B754" w:rsidR="0088435D" w:rsidRDefault="0088435D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coordination between parent-1 and child node is controlled by the same CU, and therefore, it does not have to be explicitly considered. </w:t>
      </w:r>
    </w:p>
    <w:p w14:paraId="5F566E2B" w14:textId="6889C002" w:rsidR="00077F66" w:rsidRDefault="00077F66" w:rsidP="00077F6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coordination between parent-2 and child node is the same as for the migrating IAB-MT scenario in section 2.1. This implies that the same principal signalling exchange can be used as discussed in section </w:t>
      </w:r>
      <w:r w:rsidR="004410D7">
        <w:rPr>
          <w:rFonts w:ascii="Arial" w:hAnsi="Arial" w:cs="Arial"/>
          <w:lang w:val="en-GB"/>
        </w:rPr>
        <w:t>2.</w:t>
      </w:r>
      <w:r>
        <w:rPr>
          <w:rFonts w:ascii="Arial" w:hAnsi="Arial" w:cs="Arial"/>
          <w:lang w:val="en-GB"/>
        </w:rPr>
        <w:t>1.</w:t>
      </w:r>
    </w:p>
    <w:p w14:paraId="0788A3B7" w14:textId="7B345D97" w:rsidR="0088435D" w:rsidRDefault="0088435D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coordination between parent-1 and parent-2 requires explicit </w:t>
      </w:r>
      <w:proofErr w:type="spellStart"/>
      <w:r>
        <w:rPr>
          <w:rFonts w:ascii="Arial" w:hAnsi="Arial" w:cs="Arial"/>
          <w:lang w:val="en-GB"/>
        </w:rPr>
        <w:t>signaling</w:t>
      </w:r>
      <w:proofErr w:type="spellEnd"/>
      <w:r>
        <w:rPr>
          <w:rFonts w:ascii="Arial" w:hAnsi="Arial" w:cs="Arial"/>
          <w:lang w:val="en-GB"/>
        </w:rPr>
        <w:t xml:space="preserve"> between the two CUs. In case there is a conflict, the obvious two options arise:</w:t>
      </w:r>
    </w:p>
    <w:p w14:paraId="0CB11C12" w14:textId="6FE694B8" w:rsidR="0088435D" w:rsidRDefault="0088435D" w:rsidP="0088435D">
      <w:pPr>
        <w:rPr>
          <w:rFonts w:ascii="Arial" w:hAnsi="Arial" w:cs="Arial"/>
        </w:rPr>
      </w:pPr>
      <w:r w:rsidRPr="001D687F">
        <w:rPr>
          <w:rFonts w:ascii="Arial" w:hAnsi="Arial" w:cs="Arial"/>
          <w:b/>
          <w:bCs/>
        </w:rPr>
        <w:t xml:space="preserve">Option </w:t>
      </w:r>
      <w:r>
        <w:rPr>
          <w:rFonts w:ascii="Arial" w:hAnsi="Arial" w:cs="Arial"/>
          <w:b/>
          <w:bCs/>
        </w:rPr>
        <w:t>a</w:t>
      </w:r>
      <w:r w:rsidRPr="001D687F">
        <w:rPr>
          <w:rFonts w:ascii="Arial" w:hAnsi="Arial" w:cs="Arial"/>
          <w:b/>
          <w:bCs/>
        </w:rPr>
        <w:t>:</w:t>
      </w:r>
      <w:r w:rsidRPr="001D68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Parent-1’s</w:t>
      </w:r>
      <w:r w:rsidRPr="001D687F">
        <w:rPr>
          <w:rFonts w:ascii="Arial" w:hAnsi="Arial" w:cs="Arial"/>
        </w:rPr>
        <w:t xml:space="preserve"> </w:t>
      </w:r>
      <w:proofErr w:type="spellStart"/>
      <w:r w:rsidRPr="001D687F">
        <w:rPr>
          <w:rFonts w:ascii="Arial" w:hAnsi="Arial" w:cs="Arial"/>
        </w:rPr>
        <w:t>gNB</w:t>
      </w:r>
      <w:proofErr w:type="spellEnd"/>
      <w:r w:rsidRPr="001D687F">
        <w:rPr>
          <w:rFonts w:ascii="Arial" w:hAnsi="Arial" w:cs="Arial"/>
        </w:rPr>
        <w:t>-DU</w:t>
      </w:r>
      <w:r>
        <w:rPr>
          <w:rFonts w:ascii="Arial" w:hAnsi="Arial" w:cs="Arial"/>
        </w:rPr>
        <w:t xml:space="preserve"> cell</w:t>
      </w:r>
      <w:r w:rsidRPr="001D687F">
        <w:rPr>
          <w:rFonts w:ascii="Arial" w:hAnsi="Arial" w:cs="Arial"/>
        </w:rPr>
        <w:t xml:space="preserve"> resource</w:t>
      </w:r>
      <w:r>
        <w:rPr>
          <w:rFonts w:ascii="Arial" w:hAnsi="Arial" w:cs="Arial"/>
        </w:rPr>
        <w:t xml:space="preserve"> configuration is matched to the parent-2’s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-DU’s resource configuration.</w:t>
      </w:r>
    </w:p>
    <w:p w14:paraId="54B8C9C7" w14:textId="5AFF222A" w:rsidR="0088435D" w:rsidRPr="0088435D" w:rsidRDefault="0088435D" w:rsidP="00F12680">
      <w:pPr>
        <w:rPr>
          <w:rFonts w:ascii="Arial" w:hAnsi="Arial" w:cs="Arial"/>
        </w:rPr>
      </w:pPr>
      <w:r w:rsidRPr="001D687F">
        <w:rPr>
          <w:rFonts w:ascii="Arial" w:hAnsi="Arial" w:cs="Arial"/>
          <w:b/>
          <w:bCs/>
        </w:rPr>
        <w:lastRenderedPageBreak/>
        <w:t xml:space="preserve">Option </w:t>
      </w:r>
      <w:r w:rsidR="00131734">
        <w:rPr>
          <w:rFonts w:ascii="Arial" w:hAnsi="Arial" w:cs="Arial"/>
          <w:b/>
          <w:bCs/>
        </w:rPr>
        <w:t>b</w:t>
      </w:r>
      <w:r w:rsidRPr="001D687F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Parent-2’s</w:t>
      </w:r>
      <w:r w:rsidRPr="001D687F">
        <w:rPr>
          <w:rFonts w:ascii="Arial" w:hAnsi="Arial" w:cs="Arial"/>
        </w:rPr>
        <w:t xml:space="preserve"> </w:t>
      </w:r>
      <w:proofErr w:type="spellStart"/>
      <w:r w:rsidRPr="001D687F">
        <w:rPr>
          <w:rFonts w:ascii="Arial" w:hAnsi="Arial" w:cs="Arial"/>
        </w:rPr>
        <w:t>gNB</w:t>
      </w:r>
      <w:proofErr w:type="spellEnd"/>
      <w:r w:rsidRPr="001D687F">
        <w:rPr>
          <w:rFonts w:ascii="Arial" w:hAnsi="Arial" w:cs="Arial"/>
        </w:rPr>
        <w:t>-DU</w:t>
      </w:r>
      <w:r>
        <w:rPr>
          <w:rFonts w:ascii="Arial" w:hAnsi="Arial" w:cs="Arial"/>
        </w:rPr>
        <w:t xml:space="preserve"> cell</w:t>
      </w:r>
      <w:r w:rsidRPr="001D687F">
        <w:rPr>
          <w:rFonts w:ascii="Arial" w:hAnsi="Arial" w:cs="Arial"/>
        </w:rPr>
        <w:t xml:space="preserve"> resource</w:t>
      </w:r>
      <w:r>
        <w:rPr>
          <w:rFonts w:ascii="Arial" w:hAnsi="Arial" w:cs="Arial"/>
        </w:rPr>
        <w:t xml:space="preserve"> configuration is matched to the parent-1’s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-DU’s resource configuration.</w:t>
      </w:r>
    </w:p>
    <w:p w14:paraId="43293FCF" w14:textId="77777777" w:rsidR="00DE09A6" w:rsidRDefault="00DE09A6" w:rsidP="00F12680">
      <w:pPr>
        <w:rPr>
          <w:rFonts w:ascii="Arial" w:hAnsi="Arial" w:cs="Arial"/>
        </w:rPr>
      </w:pPr>
      <w:r>
        <w:rPr>
          <w:rFonts w:ascii="Arial" w:hAnsi="Arial" w:cs="Arial"/>
        </w:rPr>
        <w:t>There is no obvious preference for either option a vs. b. This implies that either of the two donors can propose to the peer donor a new cell reconfiguration for its respective parent node, which the peer donor tries to match in response.</w:t>
      </w:r>
    </w:p>
    <w:p w14:paraId="3FA74A8C" w14:textId="6DC697C4" w:rsidR="00BA21A3" w:rsidRDefault="00BA21A3" w:rsidP="00BA21A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4: </w:t>
      </w:r>
      <w:r w:rsidR="00C458F3">
        <w:rPr>
          <w:rFonts w:ascii="Arial" w:hAnsi="Arial" w:cs="Arial"/>
          <w:b/>
          <w:bCs/>
        </w:rPr>
        <w:t xml:space="preserve">For the coordination between parent nodes of a dual-connected IAB-MT, </w:t>
      </w:r>
      <w:r>
        <w:rPr>
          <w:rFonts w:ascii="Arial" w:hAnsi="Arial" w:cs="Arial"/>
          <w:b/>
          <w:bCs/>
        </w:rPr>
        <w:t xml:space="preserve">either donor can propose a new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 cell resource configuration for </w:t>
      </w:r>
      <w:r w:rsidR="00DA59A3">
        <w:rPr>
          <w:rFonts w:ascii="Arial" w:hAnsi="Arial" w:cs="Arial"/>
          <w:b/>
          <w:bCs/>
        </w:rPr>
        <w:t>its</w:t>
      </w:r>
      <w:r w:rsidR="00C458F3">
        <w:rPr>
          <w:rFonts w:ascii="Arial" w:hAnsi="Arial" w:cs="Arial"/>
          <w:b/>
          <w:bCs/>
        </w:rPr>
        <w:t xml:space="preserve"> parent node, which the </w:t>
      </w:r>
      <w:r>
        <w:rPr>
          <w:rFonts w:ascii="Arial" w:hAnsi="Arial" w:cs="Arial"/>
          <w:b/>
          <w:bCs/>
        </w:rPr>
        <w:t>peer donor tr</w:t>
      </w:r>
      <w:r w:rsidR="00C458F3">
        <w:rPr>
          <w:rFonts w:ascii="Arial" w:hAnsi="Arial" w:cs="Arial"/>
          <w:b/>
          <w:bCs/>
        </w:rPr>
        <w:t>ies</w:t>
      </w:r>
      <w:r>
        <w:rPr>
          <w:rFonts w:ascii="Arial" w:hAnsi="Arial" w:cs="Arial"/>
          <w:b/>
          <w:bCs/>
        </w:rPr>
        <w:t xml:space="preserve"> to match in response.</w:t>
      </w:r>
    </w:p>
    <w:p w14:paraId="47515CD7" w14:textId="766AB13B" w:rsidR="00917ECF" w:rsidRDefault="00077F66" w:rsidP="00F1268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coordination of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between parent nodes can be overlaid onto the signa</w:t>
      </w:r>
      <w:r w:rsidR="00D50EEC">
        <w:rPr>
          <w:rFonts w:ascii="Arial" w:hAnsi="Arial" w:cs="Arial"/>
          <w:lang w:val="en-GB"/>
        </w:rPr>
        <w:t>l</w:t>
      </w:r>
      <w:r>
        <w:rPr>
          <w:rFonts w:ascii="Arial" w:hAnsi="Arial" w:cs="Arial"/>
          <w:lang w:val="en-GB"/>
        </w:rPr>
        <w:t>ling exchange discussed in section 1. The resulting handshake is shown in Figure 2 and has the following changes</w:t>
      </w:r>
      <w:r w:rsidR="00010605">
        <w:rPr>
          <w:rFonts w:ascii="Arial" w:hAnsi="Arial" w:cs="Arial"/>
          <w:lang w:val="en-GB"/>
        </w:rPr>
        <w:t xml:space="preserve"> in case the F1-terminating donor initiates the handshake</w:t>
      </w:r>
      <w:r>
        <w:rPr>
          <w:rFonts w:ascii="Arial" w:hAnsi="Arial" w:cs="Arial"/>
          <w:lang w:val="en-GB"/>
        </w:rPr>
        <w:t xml:space="preserve">: </w:t>
      </w:r>
    </w:p>
    <w:p w14:paraId="1364CF46" w14:textId="311BC38B" w:rsidR="00077F66" w:rsidRDefault="00077F66" w:rsidP="00077F66">
      <w:pPr>
        <w:pStyle w:val="ListParagraph"/>
        <w:numPr>
          <w:ilvl w:val="0"/>
          <w:numId w:val="34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F1-terminating donor, CU1, includes parent-1’s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in message 1.</w:t>
      </w:r>
    </w:p>
    <w:p w14:paraId="13493B55" w14:textId="6BEDC0B5" w:rsidR="00077F66" w:rsidRDefault="00077F66" w:rsidP="00077F66">
      <w:pPr>
        <w:pStyle w:val="ListParagraph"/>
        <w:numPr>
          <w:ilvl w:val="0"/>
          <w:numId w:val="34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non-F1-terminating donor, CU2, </w:t>
      </w:r>
      <w:r w:rsidR="00317290">
        <w:rPr>
          <w:rFonts w:ascii="Arial" w:hAnsi="Arial" w:cs="Arial"/>
          <w:lang w:val="en-GB"/>
        </w:rPr>
        <w:t>matches</w:t>
      </w:r>
      <w:r>
        <w:rPr>
          <w:rFonts w:ascii="Arial" w:hAnsi="Arial" w:cs="Arial"/>
          <w:lang w:val="en-GB"/>
        </w:rPr>
        <w:t xml:space="preserve"> parent-2’s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</w:t>
      </w:r>
      <w:r w:rsidR="00317290">
        <w:rPr>
          <w:rFonts w:ascii="Arial" w:hAnsi="Arial" w:cs="Arial"/>
          <w:lang w:val="en-GB"/>
        </w:rPr>
        <w:t>and sends it back to CU1 in message 2.</w:t>
      </w:r>
    </w:p>
    <w:p w14:paraId="1B06D23F" w14:textId="7CC68684" w:rsidR="00317290" w:rsidRDefault="00317290" w:rsidP="00077F66">
      <w:pPr>
        <w:pStyle w:val="ListParagraph"/>
        <w:numPr>
          <w:ilvl w:val="0"/>
          <w:numId w:val="34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Based on the new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configurations of both parent nodes, CU1 can update the child-node’s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in messages 3 and 4.</w:t>
      </w:r>
    </w:p>
    <w:p w14:paraId="5F3E24F0" w14:textId="77777777" w:rsidR="00317290" w:rsidRDefault="00317290" w:rsidP="00077F66">
      <w:pPr>
        <w:pStyle w:val="ListParagraph"/>
        <w:numPr>
          <w:ilvl w:val="0"/>
          <w:numId w:val="34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CU1 then informs CU2 about the updated child-node’s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in message 5. </w:t>
      </w:r>
    </w:p>
    <w:p w14:paraId="672373C1" w14:textId="413F667F" w:rsidR="00317290" w:rsidRPr="00077F66" w:rsidRDefault="00317290" w:rsidP="00077F66">
      <w:pPr>
        <w:pStyle w:val="ListParagraph"/>
        <w:numPr>
          <w:ilvl w:val="0"/>
          <w:numId w:val="34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CU2 updates parent-2 with the child-node’s </w:t>
      </w:r>
      <w:proofErr w:type="spellStart"/>
      <w:r>
        <w:rPr>
          <w:rFonts w:ascii="Arial" w:hAnsi="Arial" w:cs="Arial"/>
          <w:lang w:val="en-GB"/>
        </w:rPr>
        <w:t>gNB</w:t>
      </w:r>
      <w:proofErr w:type="spellEnd"/>
      <w:r>
        <w:rPr>
          <w:rFonts w:ascii="Arial" w:hAnsi="Arial" w:cs="Arial"/>
          <w:lang w:val="en-GB"/>
        </w:rPr>
        <w:t xml:space="preserve"> cell resource configuration in message 6 and 7.</w:t>
      </w:r>
    </w:p>
    <w:p w14:paraId="7DACB02B" w14:textId="1FBFEF6D" w:rsidR="00010605" w:rsidRDefault="00D50EEC" w:rsidP="00D50E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case the F1-terminating donor wishes to change the cell resource configurations, it can initiate the entire sequence of messages 1-7. </w:t>
      </w:r>
      <w:r w:rsidR="00C16C7F">
        <w:rPr>
          <w:rFonts w:ascii="Arial" w:hAnsi="Arial" w:cs="Arial"/>
        </w:rPr>
        <w:t>Some information, e.g., the child node’s multiplexing info can be omitted if it has been forwarded before.</w:t>
      </w:r>
    </w:p>
    <w:p w14:paraId="376372F0" w14:textId="7860AB8E" w:rsidR="00D50EEC" w:rsidRDefault="00010605" w:rsidP="00D50EEC">
      <w:pPr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D50EEC">
        <w:rPr>
          <w:rFonts w:ascii="Arial" w:hAnsi="Arial" w:cs="Arial"/>
        </w:rPr>
        <w:t xml:space="preserve"> the non-F1-terminating donor</w:t>
      </w:r>
      <w:r>
        <w:rPr>
          <w:rFonts w:ascii="Arial" w:hAnsi="Arial" w:cs="Arial"/>
        </w:rPr>
        <w:t>, CU2,</w:t>
      </w:r>
      <w:r w:rsidR="00D50EEC">
        <w:rPr>
          <w:rFonts w:ascii="Arial" w:hAnsi="Arial" w:cs="Arial"/>
        </w:rPr>
        <w:t xml:space="preserve"> wishes to change cell resource configurations, it can initiate the sequence starting from messages 2. </w:t>
      </w:r>
      <w:r>
        <w:rPr>
          <w:rFonts w:ascii="Arial" w:hAnsi="Arial" w:cs="Arial"/>
        </w:rPr>
        <w:t xml:space="preserve">In this case, CU1 has to match parent-1’s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cell resource configuration and the child-node’s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cell resource configuration and include both in message 5. </w:t>
      </w:r>
      <w:r w:rsidR="00D50EEC">
        <w:rPr>
          <w:rFonts w:ascii="Arial" w:hAnsi="Arial" w:cs="Arial"/>
        </w:rPr>
        <w:t>In this manner, either donor can request from its peer to reconfigure resources.</w:t>
      </w:r>
    </w:p>
    <w:p w14:paraId="026B3ADC" w14:textId="08B4281D" w:rsidR="00290D50" w:rsidRPr="00075DE4" w:rsidRDefault="00290D50" w:rsidP="00290D50">
      <w:pPr>
        <w:pStyle w:val="Heading2"/>
        <w:numPr>
          <w:ilvl w:val="0"/>
          <w:numId w:val="0"/>
        </w:numPr>
        <w:rPr>
          <w:lang w:val="en-US"/>
        </w:rPr>
      </w:pPr>
      <w:r w:rsidRPr="00075DE4">
        <w:rPr>
          <w:lang w:val="en-US"/>
        </w:rPr>
        <w:t>2.</w:t>
      </w:r>
      <w:r>
        <w:rPr>
          <w:lang w:val="en-US"/>
        </w:rPr>
        <w:t>3</w:t>
      </w:r>
      <w:r w:rsidRPr="00075DE4">
        <w:rPr>
          <w:lang w:val="en-US"/>
        </w:rPr>
        <w:tab/>
      </w:r>
      <w:r>
        <w:rPr>
          <w:lang w:val="en-US"/>
        </w:rPr>
        <w:t xml:space="preserve">Interaction with RAN1 </w:t>
      </w:r>
    </w:p>
    <w:p w14:paraId="59E02B26" w14:textId="2787A338" w:rsidR="00290D50" w:rsidRDefault="00290D50" w:rsidP="00D50EEC">
      <w:pPr>
        <w:rPr>
          <w:rFonts w:ascii="Arial" w:hAnsi="Arial" w:cs="Arial"/>
        </w:rPr>
      </w:pPr>
      <w:r>
        <w:rPr>
          <w:rFonts w:ascii="Arial" w:hAnsi="Arial" w:cs="Arial"/>
        </w:rPr>
        <w:t>The information exchange discussed in sections 2.1 and 2.2 is based on the Rel-16 resource multiplexing solution. The assumptions made for this information exchange are very high level and therefore expected to be rather robust to further enhancements to resource multiplexing</w:t>
      </w:r>
      <w:r w:rsidR="00955EE4">
        <w:rPr>
          <w:rFonts w:ascii="Arial" w:hAnsi="Arial" w:cs="Arial"/>
        </w:rPr>
        <w:t xml:space="preserve"> in Rel 17</w:t>
      </w:r>
      <w:r>
        <w:rPr>
          <w:rFonts w:ascii="Arial" w:hAnsi="Arial" w:cs="Arial"/>
        </w:rPr>
        <w:t xml:space="preserve">. </w:t>
      </w:r>
    </w:p>
    <w:p w14:paraId="46F976A7" w14:textId="34DF4ED8" w:rsidR="00290D50" w:rsidRDefault="00146B7E" w:rsidP="00D50EEC">
      <w:pPr>
        <w:rPr>
          <w:rFonts w:ascii="Arial" w:hAnsi="Arial" w:cs="Arial"/>
        </w:rPr>
      </w:pPr>
      <w:r>
        <w:rPr>
          <w:rFonts w:ascii="Arial" w:hAnsi="Arial" w:cs="Arial"/>
        </w:rPr>
        <w:t>However</w:t>
      </w:r>
      <w:r w:rsidR="00290D5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RAN3 should revisit this inter-donor coordination framework</w:t>
      </w:r>
      <w:r w:rsidR="00290D50">
        <w:rPr>
          <w:rFonts w:ascii="Arial" w:hAnsi="Arial" w:cs="Arial"/>
        </w:rPr>
        <w:t xml:space="preserve"> after RAN1 has made more progress on the Rel-17 enhancements to resource multiplexing. Further, RAN1 should be liaised on </w:t>
      </w:r>
      <w:r>
        <w:rPr>
          <w:rFonts w:ascii="Arial" w:hAnsi="Arial" w:cs="Arial"/>
        </w:rPr>
        <w:t xml:space="preserve">agreements from </w:t>
      </w:r>
      <w:r w:rsidR="00290D50">
        <w:rPr>
          <w:rFonts w:ascii="Arial" w:hAnsi="Arial" w:cs="Arial"/>
        </w:rPr>
        <w:t>this discussion</w:t>
      </w:r>
      <w:r>
        <w:rPr>
          <w:rFonts w:ascii="Arial" w:hAnsi="Arial" w:cs="Arial"/>
        </w:rPr>
        <w:t xml:space="preserve"> at early stage</w:t>
      </w:r>
      <w:r w:rsidR="00290D50">
        <w:rPr>
          <w:rFonts w:ascii="Arial" w:hAnsi="Arial" w:cs="Arial"/>
        </w:rPr>
        <w:t>.</w:t>
      </w:r>
    </w:p>
    <w:p w14:paraId="63FCD65B" w14:textId="5CD99F5B" w:rsidR="00290D50" w:rsidRPr="00290D50" w:rsidRDefault="00290D50" w:rsidP="00D50EEC">
      <w:pPr>
        <w:rPr>
          <w:rFonts w:ascii="Arial" w:hAnsi="Arial" w:cs="Arial"/>
          <w:b/>
          <w:bCs/>
        </w:rPr>
      </w:pPr>
      <w:r w:rsidRPr="00290D50">
        <w:rPr>
          <w:rFonts w:ascii="Arial" w:hAnsi="Arial" w:cs="Arial"/>
          <w:b/>
          <w:bCs/>
        </w:rPr>
        <w:t xml:space="preserve">Proposal 5: RAN1 to be liaised on agreements </w:t>
      </w:r>
      <w:r>
        <w:rPr>
          <w:rFonts w:ascii="Arial" w:hAnsi="Arial" w:cs="Arial"/>
          <w:b/>
          <w:bCs/>
        </w:rPr>
        <w:t>related to</w:t>
      </w:r>
      <w:r w:rsidRPr="00290D50">
        <w:rPr>
          <w:rFonts w:ascii="Arial" w:hAnsi="Arial" w:cs="Arial"/>
          <w:b/>
          <w:bCs/>
        </w:rPr>
        <w:t xml:space="preserve"> inter-donor coordination of cell resource configurations.</w:t>
      </w:r>
    </w:p>
    <w:p w14:paraId="31F26BF8" w14:textId="46A57E21" w:rsidR="00290D50" w:rsidRPr="00290D50" w:rsidRDefault="00290D50" w:rsidP="00290D50">
      <w:pPr>
        <w:rPr>
          <w:rFonts w:ascii="Arial" w:hAnsi="Arial" w:cs="Arial"/>
          <w:b/>
          <w:bCs/>
        </w:rPr>
      </w:pPr>
      <w:r w:rsidRPr="00290D50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6</w:t>
      </w:r>
      <w:r w:rsidRPr="00290D50">
        <w:rPr>
          <w:rFonts w:ascii="Arial" w:hAnsi="Arial" w:cs="Arial"/>
          <w:b/>
          <w:bCs/>
        </w:rPr>
        <w:t>: RAN</w:t>
      </w:r>
      <w:r>
        <w:rPr>
          <w:rFonts w:ascii="Arial" w:hAnsi="Arial" w:cs="Arial"/>
          <w:b/>
          <w:bCs/>
        </w:rPr>
        <w:t>3</w:t>
      </w:r>
      <w:r w:rsidRPr="00290D50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 xml:space="preserve">revisit inter-donor coordination </w:t>
      </w:r>
      <w:r w:rsidR="00146B7E">
        <w:rPr>
          <w:rFonts w:ascii="Arial" w:hAnsi="Arial" w:cs="Arial"/>
          <w:b/>
          <w:bCs/>
        </w:rPr>
        <w:t>of</w:t>
      </w:r>
      <w:r>
        <w:rPr>
          <w:rFonts w:ascii="Arial" w:hAnsi="Arial" w:cs="Arial"/>
          <w:b/>
          <w:bCs/>
        </w:rPr>
        <w:t xml:space="preserve"> cell-resource configuration based on Rel-17 enhancements developed by RAN1.</w:t>
      </w:r>
    </w:p>
    <w:p w14:paraId="2FA25A34" w14:textId="75E08F81" w:rsidR="00290D50" w:rsidRDefault="00290D50" w:rsidP="00D50E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3248129" w14:textId="50B2AE47" w:rsidR="00602566" w:rsidRDefault="00602566" w:rsidP="00602566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Conclusion</w:t>
      </w:r>
    </w:p>
    <w:p w14:paraId="051F1BDC" w14:textId="53FB8A0E" w:rsidR="00DD31D8" w:rsidRPr="000B47F4" w:rsidRDefault="00602566" w:rsidP="00170EE8">
      <w:pPr>
        <w:rPr>
          <w:rFonts w:ascii="Arial" w:hAnsi="Arial" w:cs="Arial"/>
        </w:rPr>
      </w:pPr>
      <w:r w:rsidRPr="000B47F4">
        <w:rPr>
          <w:rFonts w:ascii="Arial" w:hAnsi="Arial" w:cs="Arial"/>
        </w:rPr>
        <w:t xml:space="preserve">This contribution </w:t>
      </w:r>
      <w:r w:rsidR="000B47F4">
        <w:rPr>
          <w:rFonts w:ascii="Arial" w:hAnsi="Arial" w:cs="Arial"/>
        </w:rPr>
        <w:t xml:space="preserve">inter-donor coordination of </w:t>
      </w:r>
      <w:proofErr w:type="spellStart"/>
      <w:r w:rsidR="000B47F4">
        <w:rPr>
          <w:rFonts w:ascii="Arial" w:hAnsi="Arial" w:cs="Arial"/>
        </w:rPr>
        <w:t>gNB</w:t>
      </w:r>
      <w:proofErr w:type="spellEnd"/>
      <w:r w:rsidR="000B47F4">
        <w:rPr>
          <w:rFonts w:ascii="Arial" w:hAnsi="Arial" w:cs="Arial"/>
        </w:rPr>
        <w:t xml:space="preserve"> cell resource configurations for IAB-MT migration and dual-connected IAB-MT. The following proposals were made</w:t>
      </w:r>
      <w:r w:rsidRPr="000B47F4">
        <w:rPr>
          <w:rFonts w:ascii="Arial" w:hAnsi="Arial" w:cs="Arial"/>
        </w:rPr>
        <w:t>:</w:t>
      </w:r>
    </w:p>
    <w:p w14:paraId="229B484E" w14:textId="77777777" w:rsidR="005B6872" w:rsidRDefault="005B6872" w:rsidP="005B6872">
      <w:pPr>
        <w:rPr>
          <w:rFonts w:ascii="Arial" w:hAnsi="Arial" w:cs="Arial"/>
          <w:b/>
          <w:bCs/>
          <w:lang w:val="en-GB"/>
        </w:rPr>
      </w:pPr>
      <w:r w:rsidRPr="00CB07AA">
        <w:rPr>
          <w:rFonts w:ascii="Arial" w:hAnsi="Arial" w:cs="Arial"/>
          <w:b/>
          <w:bCs/>
          <w:lang w:val="en-GB"/>
        </w:rPr>
        <w:t xml:space="preserve">Proposal 1: </w:t>
      </w:r>
      <w:r>
        <w:rPr>
          <w:rFonts w:ascii="Arial" w:hAnsi="Arial" w:cs="Arial"/>
          <w:b/>
          <w:bCs/>
          <w:lang w:val="en-GB"/>
        </w:rPr>
        <w:t xml:space="preserve">The donor controlling the child-node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 forwards the child-node’s multiplexing info and the child-node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-DU’s activated cell list to the donor controlling the parent link. </w:t>
      </w:r>
    </w:p>
    <w:p w14:paraId="0359D63E" w14:textId="77777777" w:rsidR="005B6872" w:rsidRDefault="005B6872" w:rsidP="005B687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The child-node’s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cell resource configuration should be matched to the parent-node’s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cell resource configuration.</w:t>
      </w:r>
    </w:p>
    <w:p w14:paraId="02A82D90" w14:textId="77777777" w:rsidR="005B6872" w:rsidRPr="008D5F91" w:rsidRDefault="005B6872" w:rsidP="005B687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3: </w:t>
      </w:r>
      <w:r>
        <w:rPr>
          <w:rFonts w:ascii="Arial" w:hAnsi="Arial" w:cs="Arial"/>
          <w:b/>
          <w:bCs/>
          <w:lang w:val="en-GB"/>
        </w:rPr>
        <w:t xml:space="preserve">The donor controlling the parent-node’s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 sends the parent-node’s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-DU cell resource configuration to the donor controlling the child node’s IAB-DU and receives the updated child node’s </w:t>
      </w:r>
      <w:proofErr w:type="spellStart"/>
      <w:r>
        <w:rPr>
          <w:rFonts w:ascii="Arial" w:hAnsi="Arial" w:cs="Arial"/>
          <w:b/>
          <w:bCs/>
          <w:lang w:val="en-GB"/>
        </w:rPr>
        <w:t>gNB</w:t>
      </w:r>
      <w:proofErr w:type="spellEnd"/>
      <w:r>
        <w:rPr>
          <w:rFonts w:ascii="Arial" w:hAnsi="Arial" w:cs="Arial"/>
          <w:b/>
          <w:bCs/>
          <w:lang w:val="en-GB"/>
        </w:rPr>
        <w:t xml:space="preserve"> cell resource configuration in return.</w:t>
      </w:r>
    </w:p>
    <w:p w14:paraId="361D31EA" w14:textId="77777777" w:rsidR="00DA59A3" w:rsidRDefault="00DA59A3" w:rsidP="00DA59A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4: For the coordination between parent nodes of a dual-connected IAB-MT, either donor can propose a new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 cell resource configuration for its parent node, which the peer donor tries to match in response.</w:t>
      </w:r>
    </w:p>
    <w:p w14:paraId="43F9CF2B" w14:textId="77777777" w:rsidR="00146B7E" w:rsidRPr="00290D50" w:rsidRDefault="00146B7E" w:rsidP="00146B7E">
      <w:pPr>
        <w:rPr>
          <w:rFonts w:ascii="Arial" w:hAnsi="Arial" w:cs="Arial"/>
          <w:b/>
          <w:bCs/>
        </w:rPr>
      </w:pPr>
      <w:r w:rsidRPr="00290D50">
        <w:rPr>
          <w:rFonts w:ascii="Arial" w:hAnsi="Arial" w:cs="Arial"/>
          <w:b/>
          <w:bCs/>
        </w:rPr>
        <w:t xml:space="preserve">Proposal 5: RAN1 to be liaised on agreements </w:t>
      </w:r>
      <w:r>
        <w:rPr>
          <w:rFonts w:ascii="Arial" w:hAnsi="Arial" w:cs="Arial"/>
          <w:b/>
          <w:bCs/>
        </w:rPr>
        <w:t>related to</w:t>
      </w:r>
      <w:r w:rsidRPr="00290D50">
        <w:rPr>
          <w:rFonts w:ascii="Arial" w:hAnsi="Arial" w:cs="Arial"/>
          <w:b/>
          <w:bCs/>
        </w:rPr>
        <w:t xml:space="preserve"> inter-donor coordination of cell resource configurations.</w:t>
      </w:r>
    </w:p>
    <w:p w14:paraId="618D8F78" w14:textId="77777777" w:rsidR="00146B7E" w:rsidRPr="00290D50" w:rsidRDefault="00146B7E" w:rsidP="00146B7E">
      <w:pPr>
        <w:rPr>
          <w:rFonts w:ascii="Arial" w:hAnsi="Arial" w:cs="Arial"/>
          <w:b/>
          <w:bCs/>
        </w:rPr>
      </w:pPr>
      <w:r w:rsidRPr="00290D50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290D50">
        <w:rPr>
          <w:rFonts w:ascii="Arial" w:hAnsi="Arial" w:cs="Arial"/>
          <w:b/>
          <w:bCs/>
        </w:rPr>
        <w:t>: RAN</w:t>
      </w:r>
      <w:r>
        <w:rPr>
          <w:rFonts w:ascii="Arial" w:hAnsi="Arial" w:cs="Arial"/>
          <w:b/>
          <w:bCs/>
        </w:rPr>
        <w:t>3</w:t>
      </w:r>
      <w:r w:rsidRPr="00290D50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>revisit inter-donor coordination of cell-resource configuration based on Rel-17 enhancements developed by RAN1.</w:t>
      </w:r>
    </w:p>
    <w:p w14:paraId="220D7B2C" w14:textId="77777777" w:rsidR="00602566" w:rsidRPr="005B6872" w:rsidRDefault="00602566" w:rsidP="00170EE8"/>
    <w:sectPr w:rsidR="00602566" w:rsidRPr="005B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70C019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6417ED"/>
    <w:multiLevelType w:val="hybridMultilevel"/>
    <w:tmpl w:val="452E8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9434C7"/>
    <w:multiLevelType w:val="multilevel"/>
    <w:tmpl w:val="0C9434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62936"/>
    <w:multiLevelType w:val="multilevel"/>
    <w:tmpl w:val="0D76293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64AE8"/>
    <w:multiLevelType w:val="multilevel"/>
    <w:tmpl w:val="11964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E46F8"/>
    <w:multiLevelType w:val="hybridMultilevel"/>
    <w:tmpl w:val="9DF64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66AD5"/>
    <w:multiLevelType w:val="multilevel"/>
    <w:tmpl w:val="13B66A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C5B52"/>
    <w:multiLevelType w:val="hybridMultilevel"/>
    <w:tmpl w:val="5B16A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8046D"/>
    <w:multiLevelType w:val="hybridMultilevel"/>
    <w:tmpl w:val="CD32708E"/>
    <w:lvl w:ilvl="0" w:tplc="432ED1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66180"/>
    <w:multiLevelType w:val="multilevel"/>
    <w:tmpl w:val="1D866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96ED5"/>
    <w:multiLevelType w:val="hybridMultilevel"/>
    <w:tmpl w:val="671A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70D99"/>
    <w:multiLevelType w:val="multilevel"/>
    <w:tmpl w:val="1FF70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B0A42"/>
    <w:multiLevelType w:val="hybridMultilevel"/>
    <w:tmpl w:val="1A544FB2"/>
    <w:lvl w:ilvl="0" w:tplc="F104D0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C2E3B"/>
    <w:multiLevelType w:val="hybridMultilevel"/>
    <w:tmpl w:val="93ACB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97E81"/>
    <w:multiLevelType w:val="multilevel"/>
    <w:tmpl w:val="2D497E81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2FFF1711"/>
    <w:multiLevelType w:val="multilevel"/>
    <w:tmpl w:val="2FFF17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C6E0C5D"/>
    <w:multiLevelType w:val="hybridMultilevel"/>
    <w:tmpl w:val="F87A1476"/>
    <w:lvl w:ilvl="0" w:tplc="574ECA6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D5EB1"/>
    <w:multiLevelType w:val="hybridMultilevel"/>
    <w:tmpl w:val="CBB6BD68"/>
    <w:lvl w:ilvl="0" w:tplc="5B24E0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235C7"/>
    <w:multiLevelType w:val="multilevel"/>
    <w:tmpl w:val="428235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0453A"/>
    <w:multiLevelType w:val="multilevel"/>
    <w:tmpl w:val="281E86BE"/>
    <w:numStyleLink w:val="Recommendation"/>
  </w:abstractNum>
  <w:abstractNum w:abstractNumId="22" w15:restartNumberingAfterBreak="0">
    <w:nsid w:val="4956350B"/>
    <w:multiLevelType w:val="hybridMultilevel"/>
    <w:tmpl w:val="0AF81834"/>
    <w:lvl w:ilvl="0" w:tplc="09045E8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25F6"/>
    <w:multiLevelType w:val="multilevel"/>
    <w:tmpl w:val="4C5C25F6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D25995"/>
    <w:multiLevelType w:val="multilevel"/>
    <w:tmpl w:val="50D2599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4687F"/>
    <w:multiLevelType w:val="hybridMultilevel"/>
    <w:tmpl w:val="61B83F1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3D1422C"/>
    <w:multiLevelType w:val="hybridMultilevel"/>
    <w:tmpl w:val="6138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66A2A"/>
    <w:multiLevelType w:val="multilevel"/>
    <w:tmpl w:val="5D566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86D3D"/>
    <w:multiLevelType w:val="hybridMultilevel"/>
    <w:tmpl w:val="083E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25D7A"/>
    <w:multiLevelType w:val="multilevel"/>
    <w:tmpl w:val="6A825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143A4"/>
    <w:multiLevelType w:val="hybridMultilevel"/>
    <w:tmpl w:val="67302DEC"/>
    <w:lvl w:ilvl="0" w:tplc="F4B8CB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54F69"/>
    <w:multiLevelType w:val="hybridMultilevel"/>
    <w:tmpl w:val="F56CB0DE"/>
    <w:lvl w:ilvl="0" w:tplc="7B22233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"/>
  </w:num>
  <w:num w:numId="4">
    <w:abstractNumId w:val="28"/>
  </w:num>
  <w:num w:numId="5">
    <w:abstractNumId w:val="6"/>
  </w:num>
  <w:num w:numId="6">
    <w:abstractNumId w:val="11"/>
  </w:num>
  <w:num w:numId="7">
    <w:abstractNumId w:val="14"/>
  </w:num>
  <w:num w:numId="8">
    <w:abstractNumId w:val="9"/>
  </w:num>
  <w:num w:numId="9">
    <w:abstractNumId w:val="19"/>
  </w:num>
  <w:num w:numId="10">
    <w:abstractNumId w:val="30"/>
  </w:num>
  <w:num w:numId="11">
    <w:abstractNumId w:val="0"/>
  </w:num>
  <w:num w:numId="12">
    <w:abstractNumId w:val="2"/>
  </w:num>
  <w:num w:numId="13">
    <w:abstractNumId w:val="21"/>
  </w:num>
  <w:num w:numId="14">
    <w:abstractNumId w:val="22"/>
  </w:num>
  <w:num w:numId="15">
    <w:abstractNumId w:val="23"/>
  </w:num>
  <w:num w:numId="16">
    <w:abstractNumId w:val="7"/>
  </w:num>
  <w:num w:numId="17">
    <w:abstractNumId w:val="12"/>
  </w:num>
  <w:num w:numId="18">
    <w:abstractNumId w:val="20"/>
  </w:num>
  <w:num w:numId="19">
    <w:abstractNumId w:val="5"/>
  </w:num>
  <w:num w:numId="20">
    <w:abstractNumId w:val="10"/>
  </w:num>
  <w:num w:numId="21">
    <w:abstractNumId w:val="27"/>
  </w:num>
  <w:num w:numId="22">
    <w:abstractNumId w:val="24"/>
  </w:num>
  <w:num w:numId="23">
    <w:abstractNumId w:val="15"/>
  </w:num>
  <w:num w:numId="24">
    <w:abstractNumId w:val="4"/>
  </w:num>
  <w:num w:numId="25">
    <w:abstractNumId w:val="29"/>
  </w:num>
  <w:num w:numId="26">
    <w:abstractNumId w:val="16"/>
  </w:num>
  <w:num w:numId="27">
    <w:abstractNumId w:val="3"/>
  </w:num>
  <w:num w:numId="28">
    <w:abstractNumId w:val="0"/>
  </w:num>
  <w:num w:numId="29">
    <w:abstractNumId w:val="0"/>
  </w:num>
  <w:num w:numId="30">
    <w:abstractNumId w:val="18"/>
  </w:num>
  <w:num w:numId="31">
    <w:abstractNumId w:val="31"/>
  </w:num>
  <w:num w:numId="32">
    <w:abstractNumId w:val="25"/>
  </w:num>
  <w:num w:numId="33">
    <w:abstractNumId w:val="17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3B"/>
    <w:rsid w:val="00010605"/>
    <w:rsid w:val="00010B01"/>
    <w:rsid w:val="00037B3A"/>
    <w:rsid w:val="000455D0"/>
    <w:rsid w:val="00055C37"/>
    <w:rsid w:val="00063DE2"/>
    <w:rsid w:val="00075DE4"/>
    <w:rsid w:val="00077F66"/>
    <w:rsid w:val="00094961"/>
    <w:rsid w:val="00096D9A"/>
    <w:rsid w:val="000B47F4"/>
    <w:rsid w:val="000B626F"/>
    <w:rsid w:val="000C2DC2"/>
    <w:rsid w:val="000D25A9"/>
    <w:rsid w:val="000D34DE"/>
    <w:rsid w:val="000D4E8E"/>
    <w:rsid w:val="001135BE"/>
    <w:rsid w:val="00115BC8"/>
    <w:rsid w:val="00131734"/>
    <w:rsid w:val="00146B7E"/>
    <w:rsid w:val="00170EE8"/>
    <w:rsid w:val="001715AF"/>
    <w:rsid w:val="00187726"/>
    <w:rsid w:val="00193132"/>
    <w:rsid w:val="00195F4F"/>
    <w:rsid w:val="001A031E"/>
    <w:rsid w:val="001A0E25"/>
    <w:rsid w:val="001C074D"/>
    <w:rsid w:val="001C33F0"/>
    <w:rsid w:val="001D687F"/>
    <w:rsid w:val="001E43EF"/>
    <w:rsid w:val="001F30E0"/>
    <w:rsid w:val="00204CC1"/>
    <w:rsid w:val="0020617C"/>
    <w:rsid w:val="00235996"/>
    <w:rsid w:val="00251C77"/>
    <w:rsid w:val="002647A2"/>
    <w:rsid w:val="00290D50"/>
    <w:rsid w:val="002D16B1"/>
    <w:rsid w:val="002D2E39"/>
    <w:rsid w:val="002E3D82"/>
    <w:rsid w:val="002F3F69"/>
    <w:rsid w:val="00317290"/>
    <w:rsid w:val="0032721A"/>
    <w:rsid w:val="0032746F"/>
    <w:rsid w:val="0034081D"/>
    <w:rsid w:val="003547C9"/>
    <w:rsid w:val="0036322E"/>
    <w:rsid w:val="00363BC1"/>
    <w:rsid w:val="00384E0A"/>
    <w:rsid w:val="003974C0"/>
    <w:rsid w:val="003D14A4"/>
    <w:rsid w:val="003D24A3"/>
    <w:rsid w:val="003E7E8A"/>
    <w:rsid w:val="003F6D0C"/>
    <w:rsid w:val="00420A8E"/>
    <w:rsid w:val="0042225A"/>
    <w:rsid w:val="00424F8D"/>
    <w:rsid w:val="004410D7"/>
    <w:rsid w:val="00447224"/>
    <w:rsid w:val="00481B6D"/>
    <w:rsid w:val="00484BA7"/>
    <w:rsid w:val="0048731A"/>
    <w:rsid w:val="004B18A2"/>
    <w:rsid w:val="004B78F6"/>
    <w:rsid w:val="004C54BD"/>
    <w:rsid w:val="004D2732"/>
    <w:rsid w:val="004D6754"/>
    <w:rsid w:val="004E7A79"/>
    <w:rsid w:val="004F54FE"/>
    <w:rsid w:val="00506D55"/>
    <w:rsid w:val="005124ED"/>
    <w:rsid w:val="00513AA9"/>
    <w:rsid w:val="00515A80"/>
    <w:rsid w:val="00531131"/>
    <w:rsid w:val="005328A1"/>
    <w:rsid w:val="0053617E"/>
    <w:rsid w:val="0055423A"/>
    <w:rsid w:val="00564777"/>
    <w:rsid w:val="00584BEE"/>
    <w:rsid w:val="005A3733"/>
    <w:rsid w:val="005B4C6F"/>
    <w:rsid w:val="005B6872"/>
    <w:rsid w:val="005C66A6"/>
    <w:rsid w:val="005D600E"/>
    <w:rsid w:val="005E7096"/>
    <w:rsid w:val="005E7EEA"/>
    <w:rsid w:val="00602566"/>
    <w:rsid w:val="00617C46"/>
    <w:rsid w:val="00653E5E"/>
    <w:rsid w:val="006556F9"/>
    <w:rsid w:val="0066240A"/>
    <w:rsid w:val="006808F6"/>
    <w:rsid w:val="0068595D"/>
    <w:rsid w:val="006B29CA"/>
    <w:rsid w:val="006B3E61"/>
    <w:rsid w:val="006E4316"/>
    <w:rsid w:val="007004BD"/>
    <w:rsid w:val="0070290F"/>
    <w:rsid w:val="00734202"/>
    <w:rsid w:val="00736098"/>
    <w:rsid w:val="0075485E"/>
    <w:rsid w:val="00764289"/>
    <w:rsid w:val="007A5C8F"/>
    <w:rsid w:val="007C692E"/>
    <w:rsid w:val="007E383B"/>
    <w:rsid w:val="007F1A65"/>
    <w:rsid w:val="00801C61"/>
    <w:rsid w:val="00813FAF"/>
    <w:rsid w:val="00834327"/>
    <w:rsid w:val="00843E62"/>
    <w:rsid w:val="00846395"/>
    <w:rsid w:val="00850810"/>
    <w:rsid w:val="00853F30"/>
    <w:rsid w:val="00857CCC"/>
    <w:rsid w:val="008661F3"/>
    <w:rsid w:val="00875CE9"/>
    <w:rsid w:val="0088435D"/>
    <w:rsid w:val="008B0926"/>
    <w:rsid w:val="008C0627"/>
    <w:rsid w:val="008C1C92"/>
    <w:rsid w:val="008C4314"/>
    <w:rsid w:val="008D4D7B"/>
    <w:rsid w:val="008D5E99"/>
    <w:rsid w:val="008D5F91"/>
    <w:rsid w:val="008F6075"/>
    <w:rsid w:val="0090057D"/>
    <w:rsid w:val="00901692"/>
    <w:rsid w:val="00906D0E"/>
    <w:rsid w:val="00911751"/>
    <w:rsid w:val="00913648"/>
    <w:rsid w:val="00917ECF"/>
    <w:rsid w:val="00923713"/>
    <w:rsid w:val="009271CB"/>
    <w:rsid w:val="009328B1"/>
    <w:rsid w:val="00934177"/>
    <w:rsid w:val="00953FA5"/>
    <w:rsid w:val="00955EE4"/>
    <w:rsid w:val="009B0540"/>
    <w:rsid w:val="009B3182"/>
    <w:rsid w:val="009B4305"/>
    <w:rsid w:val="00A3320B"/>
    <w:rsid w:val="00A42F55"/>
    <w:rsid w:val="00A52075"/>
    <w:rsid w:val="00A7475F"/>
    <w:rsid w:val="00A92D18"/>
    <w:rsid w:val="00AA0A9C"/>
    <w:rsid w:val="00AA1EFF"/>
    <w:rsid w:val="00AA3EAC"/>
    <w:rsid w:val="00AA57BA"/>
    <w:rsid w:val="00AC5E37"/>
    <w:rsid w:val="00AC6363"/>
    <w:rsid w:val="00AF242E"/>
    <w:rsid w:val="00AF59A0"/>
    <w:rsid w:val="00B13187"/>
    <w:rsid w:val="00B5074E"/>
    <w:rsid w:val="00B616B8"/>
    <w:rsid w:val="00B632D1"/>
    <w:rsid w:val="00B716E9"/>
    <w:rsid w:val="00B71F0B"/>
    <w:rsid w:val="00B773CB"/>
    <w:rsid w:val="00B827B1"/>
    <w:rsid w:val="00B857AE"/>
    <w:rsid w:val="00B95A5D"/>
    <w:rsid w:val="00BA21A3"/>
    <w:rsid w:val="00BA4E8B"/>
    <w:rsid w:val="00BB4717"/>
    <w:rsid w:val="00BB5453"/>
    <w:rsid w:val="00BE424A"/>
    <w:rsid w:val="00BE64D2"/>
    <w:rsid w:val="00C1067D"/>
    <w:rsid w:val="00C16C7F"/>
    <w:rsid w:val="00C2184A"/>
    <w:rsid w:val="00C31DE1"/>
    <w:rsid w:val="00C41968"/>
    <w:rsid w:val="00C458F3"/>
    <w:rsid w:val="00C8222A"/>
    <w:rsid w:val="00CA0C41"/>
    <w:rsid w:val="00CB07AA"/>
    <w:rsid w:val="00CC6244"/>
    <w:rsid w:val="00CD65DC"/>
    <w:rsid w:val="00CE5D46"/>
    <w:rsid w:val="00D0505B"/>
    <w:rsid w:val="00D1690E"/>
    <w:rsid w:val="00D169D6"/>
    <w:rsid w:val="00D2708A"/>
    <w:rsid w:val="00D50CC3"/>
    <w:rsid w:val="00D50EEC"/>
    <w:rsid w:val="00D578A6"/>
    <w:rsid w:val="00D614FC"/>
    <w:rsid w:val="00D67FB0"/>
    <w:rsid w:val="00D74037"/>
    <w:rsid w:val="00D84632"/>
    <w:rsid w:val="00D86A27"/>
    <w:rsid w:val="00DA20BE"/>
    <w:rsid w:val="00DA59A3"/>
    <w:rsid w:val="00DC0336"/>
    <w:rsid w:val="00DD138A"/>
    <w:rsid w:val="00DD31D8"/>
    <w:rsid w:val="00DD5472"/>
    <w:rsid w:val="00DE09A6"/>
    <w:rsid w:val="00DE4214"/>
    <w:rsid w:val="00DE47E8"/>
    <w:rsid w:val="00DE4CEB"/>
    <w:rsid w:val="00E01086"/>
    <w:rsid w:val="00E07570"/>
    <w:rsid w:val="00E3231B"/>
    <w:rsid w:val="00E336FE"/>
    <w:rsid w:val="00E37968"/>
    <w:rsid w:val="00E72E95"/>
    <w:rsid w:val="00EA65FE"/>
    <w:rsid w:val="00EC33FB"/>
    <w:rsid w:val="00EE4A95"/>
    <w:rsid w:val="00EF3940"/>
    <w:rsid w:val="00F06924"/>
    <w:rsid w:val="00F12680"/>
    <w:rsid w:val="00F23220"/>
    <w:rsid w:val="00F24BBB"/>
    <w:rsid w:val="00F5627F"/>
    <w:rsid w:val="00F7663A"/>
    <w:rsid w:val="00F806A8"/>
    <w:rsid w:val="00F93239"/>
    <w:rsid w:val="00FA63A7"/>
    <w:rsid w:val="00F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DAD87"/>
  <w15:chartTrackingRefBased/>
  <w15:docId w15:val="{8B707A82-80B8-41F8-98DF-3B0E6155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5C66A6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otum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5C66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66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5C66A6"/>
    <w:pPr>
      <w:numPr>
        <w:ilvl w:val="3"/>
        <w:numId w:val="11"/>
      </w:numPr>
      <w:tabs>
        <w:tab w:val="clear" w:pos="954"/>
        <w:tab w:val="num" w:pos="864"/>
      </w:tabs>
      <w:overflowPunct w:val="0"/>
      <w:autoSpaceDE w:val="0"/>
      <w:autoSpaceDN w:val="0"/>
      <w:adjustRightInd w:val="0"/>
      <w:spacing w:before="120" w:after="180" w:line="240" w:lineRule="auto"/>
      <w:ind w:left="864"/>
      <w:textAlignment w:val="baseline"/>
      <w:outlineLvl w:val="3"/>
    </w:pPr>
    <w:rPr>
      <w:rFonts w:ascii="Arial" w:eastAsia="Dotum" w:hAnsi="Arial" w:cs="Times New Roman"/>
      <w:color w:val="auto"/>
      <w:lang w:val="en-GB" w:eastAsia="zh-CN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5C66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C66A6"/>
    <w:pPr>
      <w:keepNext/>
      <w:keepLines/>
      <w:numPr>
        <w:ilvl w:val="5"/>
        <w:numId w:val="1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SimSu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5C66A6"/>
    <w:pPr>
      <w:keepNext/>
      <w:keepLines/>
      <w:numPr>
        <w:ilvl w:val="6"/>
        <w:numId w:val="1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SimSu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5C66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C66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773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46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5C66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5C66A6"/>
    <w:rPr>
      <w:rFonts w:ascii="Arial" w:eastAsia="Dotum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C66A6"/>
    <w:rPr>
      <w:rFonts w:ascii="Arial" w:eastAsia="Dotum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5C66A6"/>
    <w:rPr>
      <w:rFonts w:ascii="Arial" w:eastAsia="Dotum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5C66A6"/>
    <w:rPr>
      <w:rFonts w:ascii="Arial" w:eastAsia="SimSu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rsid w:val="005C66A6"/>
    <w:rPr>
      <w:rFonts w:ascii="Arial" w:eastAsia="SimSu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rsid w:val="005C66A6"/>
    <w:rPr>
      <w:rFonts w:ascii="Arial" w:eastAsia="SimSu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5C66A6"/>
    <w:rPr>
      <w:rFonts w:ascii="Arial" w:eastAsia="SimSun" w:hAnsi="Arial" w:cs="Arial"/>
      <w:sz w:val="20"/>
      <w:szCs w:val="20"/>
      <w:lang w:eastAsia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5C66A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Dotum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sid w:val="005C66A6"/>
    <w:rPr>
      <w:rFonts w:ascii="Arial" w:eastAsia="Dotum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5C66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5C66A6"/>
    <w:rPr>
      <w:rFonts w:ascii="Arial" w:eastAsia="Dotum" w:hAnsi="Arial" w:cs="Times New Roman"/>
      <w:sz w:val="36"/>
      <w:szCs w:val="36"/>
      <w:lang w:val="en-GB" w:eastAsia="zh-CN"/>
    </w:rPr>
  </w:style>
  <w:style w:type="table" w:styleId="TableGrid">
    <w:name w:val="Table Grid"/>
    <w:basedOn w:val="TableNormal"/>
    <w:uiPriority w:val="59"/>
    <w:qFormat/>
    <w:rsid w:val="005C66A6"/>
    <w:pPr>
      <w:spacing w:after="0" w:line="240" w:lineRule="auto"/>
    </w:pPr>
    <w:rPr>
      <w:rFonts w:ascii="KaiTi_GB2312" w:eastAsia="Dotum" w:hAnsi="KaiTi_GB2312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C66A6"/>
  </w:style>
  <w:style w:type="character" w:customStyle="1" w:styleId="Heading3Char">
    <w:name w:val="Heading 3 Char"/>
    <w:basedOn w:val="DefaultParagraphFont"/>
    <w:link w:val="Heading3"/>
    <w:uiPriority w:val="9"/>
    <w:rsid w:val="005C66A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C2DC2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SimSun" w:hAnsi="Arial" w:cs="Times New Roman"/>
      <w:b/>
      <w:bCs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C2DC2"/>
    <w:rPr>
      <w:rFonts w:ascii="Arial" w:eastAsia="SimSun" w:hAnsi="Arial" w:cs="Times New Roman"/>
      <w:b/>
      <w:bCs/>
      <w:sz w:val="20"/>
      <w:szCs w:val="20"/>
      <w:lang w:val="x-none" w:eastAsia="x-none"/>
    </w:rPr>
  </w:style>
  <w:style w:type="numbering" w:customStyle="1" w:styleId="Recommendation">
    <w:name w:val="Recommendation"/>
    <w:uiPriority w:val="99"/>
    <w:rsid w:val="000C2DC2"/>
    <w:pPr>
      <w:numPr>
        <w:numId w:val="12"/>
      </w:numPr>
    </w:pPr>
  </w:style>
  <w:style w:type="paragraph" w:customStyle="1" w:styleId="Recommend-1">
    <w:name w:val="Recommend-1"/>
    <w:basedOn w:val="Normal"/>
    <w:qFormat/>
    <w:rsid w:val="000C2DC2"/>
    <w:pPr>
      <w:numPr>
        <w:numId w:val="13"/>
      </w:num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val="x-none" w:eastAsia="x-none"/>
    </w:rPr>
  </w:style>
  <w:style w:type="paragraph" w:customStyle="1" w:styleId="Recommend-2">
    <w:name w:val="Recommend-2"/>
    <w:basedOn w:val="Normal"/>
    <w:qFormat/>
    <w:rsid w:val="000C2DC2"/>
    <w:pPr>
      <w:numPr>
        <w:ilvl w:val="1"/>
        <w:numId w:val="13"/>
      </w:num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styleId="Strong">
    <w:name w:val="Strong"/>
    <w:basedOn w:val="DefaultParagraphFont"/>
    <w:uiPriority w:val="22"/>
    <w:qFormat/>
    <w:rsid w:val="00AA57BA"/>
    <w:rPr>
      <w:b/>
      <w:bCs/>
    </w:rPr>
  </w:style>
  <w:style w:type="paragraph" w:customStyle="1" w:styleId="B1">
    <w:name w:val="B1"/>
    <w:basedOn w:val="List"/>
    <w:link w:val="B1Char1"/>
    <w:qFormat/>
    <w:rsid w:val="00AA57B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Dotum" w:hAnsi="Arial" w:cs="Times New Roman"/>
      <w:sz w:val="20"/>
      <w:szCs w:val="20"/>
      <w:lang w:val="en-GB" w:eastAsia="zh-CN"/>
    </w:rPr>
  </w:style>
  <w:style w:type="paragraph" w:customStyle="1" w:styleId="B2">
    <w:name w:val="B2"/>
    <w:basedOn w:val="List2"/>
    <w:link w:val="B2Char"/>
    <w:rsid w:val="00AA57B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Dotum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AA57BA"/>
    <w:rPr>
      <w:rFonts w:ascii="Arial" w:eastAsia="Dotum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AA57B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KaiTi_GB2312" w:eastAsia="Dotum" w:hAnsi="KaiTi_GB2312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AA57BA"/>
    <w:rPr>
      <w:rFonts w:ascii="KaiTi_GB2312" w:eastAsia="Dotum" w:hAnsi="KaiTi_GB2312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A57BA"/>
    <w:rPr>
      <w:rFonts w:ascii="Arial" w:eastAsia="Dotum" w:hAnsi="Arial" w:cs="Times New Roman"/>
      <w:sz w:val="20"/>
      <w:szCs w:val="20"/>
      <w:lang w:val="en-GB"/>
    </w:rPr>
  </w:style>
  <w:style w:type="table" w:customStyle="1" w:styleId="1">
    <w:name w:val="网格型1"/>
    <w:basedOn w:val="TableNormal"/>
    <w:uiPriority w:val="59"/>
    <w:qFormat/>
    <w:rsid w:val="00AA57BA"/>
    <w:rPr>
      <w:rFonts w:ascii="KaiTi_GB2312" w:eastAsia="Dotum" w:hAnsi="KaiTi_GB2312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qFormat/>
    <w:rsid w:val="00AA57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  <w:rsid w:val="00AA57BA"/>
  </w:style>
  <w:style w:type="character" w:customStyle="1" w:styleId="eop">
    <w:name w:val="eop"/>
    <w:basedOn w:val="DefaultParagraphFont"/>
    <w:qFormat/>
    <w:rsid w:val="00AA57BA"/>
  </w:style>
  <w:style w:type="paragraph" w:styleId="List">
    <w:name w:val="List"/>
    <w:basedOn w:val="Normal"/>
    <w:uiPriority w:val="99"/>
    <w:semiHidden/>
    <w:unhideWhenUsed/>
    <w:rsid w:val="00AA57B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A57BA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</dc:creator>
  <cp:keywords/>
  <dc:description/>
  <cp:lastModifiedBy>QC-1</cp:lastModifiedBy>
  <cp:revision>2</cp:revision>
  <dcterms:created xsi:type="dcterms:W3CDTF">2021-05-06T13:45:00Z</dcterms:created>
  <dcterms:modified xsi:type="dcterms:W3CDTF">2021-05-06T13:45:00Z</dcterms:modified>
</cp:coreProperties>
</file>